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99" w:rsidRDefault="00363399" w:rsidP="00EF753C">
      <w:pPr>
        <w:spacing w:after="0" w:line="240" w:lineRule="auto"/>
        <w:ind w:left="1418"/>
        <w:jc w:val="center"/>
        <w:rPr>
          <w:rFonts w:ascii="Times New Roman" w:hAnsi="Times New Roman"/>
          <w:sz w:val="28"/>
        </w:rPr>
      </w:pPr>
      <w:r w:rsidRPr="009A6C7E">
        <w:rPr>
          <w:rFonts w:ascii="Times New Roman" w:hAnsi="Times New Roman"/>
          <w:sz w:val="28"/>
        </w:rPr>
        <w:t xml:space="preserve">Contextualisation in </w:t>
      </w:r>
      <w:r w:rsidR="00335658" w:rsidRPr="009A6C7E">
        <w:rPr>
          <w:rFonts w:ascii="Times New Roman" w:hAnsi="Times New Roman"/>
          <w:sz w:val="28"/>
        </w:rPr>
        <w:t xml:space="preserve">the </w:t>
      </w:r>
      <w:r w:rsidRPr="009A6C7E">
        <w:rPr>
          <w:rFonts w:ascii="Times New Roman" w:hAnsi="Times New Roman"/>
          <w:sz w:val="28"/>
        </w:rPr>
        <w:t>EFL Primary Classroom: A Neglected Issue in Teacher Education</w:t>
      </w:r>
      <w:r w:rsidR="00E067BE">
        <w:rPr>
          <w:rStyle w:val="DipnotBavurusu"/>
          <w:rFonts w:ascii="Times New Roman" w:hAnsi="Times New Roman"/>
          <w:sz w:val="28"/>
        </w:rPr>
        <w:footnoteReference w:id="1"/>
      </w:r>
    </w:p>
    <w:p w:rsidR="00EF753C" w:rsidRDefault="00EF753C" w:rsidP="00EF753C">
      <w:pPr>
        <w:spacing w:after="0" w:line="240" w:lineRule="auto"/>
        <w:ind w:left="1418"/>
        <w:jc w:val="center"/>
        <w:rPr>
          <w:rFonts w:ascii="Times New Roman" w:hAnsi="Times New Roman"/>
          <w:sz w:val="28"/>
        </w:rPr>
      </w:pPr>
    </w:p>
    <w:p w:rsidR="009A6C7E" w:rsidRPr="009A6C7E" w:rsidRDefault="009A6C7E" w:rsidP="00EF753C">
      <w:pPr>
        <w:spacing w:after="0" w:line="240" w:lineRule="auto"/>
        <w:ind w:left="1418"/>
        <w:jc w:val="center"/>
        <w:rPr>
          <w:rFonts w:ascii="Times New Roman" w:hAnsi="Times New Roman"/>
          <w:sz w:val="28"/>
        </w:rPr>
      </w:pPr>
      <w:proofErr w:type="spellStart"/>
      <w:r>
        <w:rPr>
          <w:rFonts w:ascii="Times New Roman" w:hAnsi="Times New Roman"/>
          <w:sz w:val="28"/>
        </w:rPr>
        <w:t>İngilizce’nin</w:t>
      </w:r>
      <w:proofErr w:type="spellEnd"/>
      <w:r>
        <w:rPr>
          <w:rFonts w:ascii="Times New Roman" w:hAnsi="Times New Roman"/>
          <w:sz w:val="28"/>
        </w:rPr>
        <w:t xml:space="preserve"> </w:t>
      </w:r>
      <w:proofErr w:type="spellStart"/>
      <w:r>
        <w:rPr>
          <w:rFonts w:ascii="Times New Roman" w:hAnsi="Times New Roman"/>
          <w:sz w:val="28"/>
        </w:rPr>
        <w:t>Yabancı</w:t>
      </w:r>
      <w:proofErr w:type="spellEnd"/>
      <w:r>
        <w:rPr>
          <w:rFonts w:ascii="Times New Roman" w:hAnsi="Times New Roman"/>
          <w:sz w:val="28"/>
        </w:rPr>
        <w:t xml:space="preserve"> </w:t>
      </w:r>
      <w:proofErr w:type="spellStart"/>
      <w:r>
        <w:rPr>
          <w:rFonts w:ascii="Times New Roman" w:hAnsi="Times New Roman"/>
          <w:sz w:val="28"/>
        </w:rPr>
        <w:t>Dil</w:t>
      </w:r>
      <w:proofErr w:type="spellEnd"/>
      <w:r>
        <w:rPr>
          <w:rFonts w:ascii="Times New Roman" w:hAnsi="Times New Roman"/>
          <w:sz w:val="28"/>
        </w:rPr>
        <w:t xml:space="preserve"> </w:t>
      </w:r>
      <w:proofErr w:type="spellStart"/>
      <w:r>
        <w:rPr>
          <w:rFonts w:ascii="Times New Roman" w:hAnsi="Times New Roman"/>
          <w:sz w:val="28"/>
        </w:rPr>
        <w:t>Olarak</w:t>
      </w:r>
      <w:proofErr w:type="spellEnd"/>
      <w:r>
        <w:rPr>
          <w:rFonts w:ascii="Times New Roman" w:hAnsi="Times New Roman"/>
          <w:sz w:val="28"/>
        </w:rPr>
        <w:t xml:space="preserve"> </w:t>
      </w:r>
      <w:proofErr w:type="spellStart"/>
      <w:r>
        <w:rPr>
          <w:rFonts w:ascii="Times New Roman" w:hAnsi="Times New Roman"/>
          <w:sz w:val="28"/>
        </w:rPr>
        <w:t>Öğretildiği</w:t>
      </w:r>
      <w:proofErr w:type="spellEnd"/>
      <w:r>
        <w:rPr>
          <w:rFonts w:ascii="Times New Roman" w:hAnsi="Times New Roman"/>
          <w:sz w:val="28"/>
        </w:rPr>
        <w:t xml:space="preserve"> </w:t>
      </w:r>
      <w:proofErr w:type="spellStart"/>
      <w:r>
        <w:rPr>
          <w:rFonts w:ascii="Times New Roman" w:hAnsi="Times New Roman"/>
          <w:sz w:val="28"/>
        </w:rPr>
        <w:t>İlköğretim</w:t>
      </w:r>
      <w:proofErr w:type="spellEnd"/>
      <w:r>
        <w:rPr>
          <w:rFonts w:ascii="Times New Roman" w:hAnsi="Times New Roman"/>
          <w:sz w:val="28"/>
        </w:rPr>
        <w:t xml:space="preserve"> </w:t>
      </w:r>
      <w:proofErr w:type="spellStart"/>
      <w:r>
        <w:rPr>
          <w:rFonts w:ascii="Times New Roman" w:hAnsi="Times New Roman"/>
          <w:sz w:val="28"/>
        </w:rPr>
        <w:t>Sınıflarında</w:t>
      </w:r>
      <w:proofErr w:type="spellEnd"/>
      <w:r>
        <w:rPr>
          <w:rFonts w:ascii="Times New Roman" w:hAnsi="Times New Roman"/>
          <w:sz w:val="28"/>
        </w:rPr>
        <w:t xml:space="preserve"> </w:t>
      </w:r>
      <w:proofErr w:type="spellStart"/>
      <w:r>
        <w:rPr>
          <w:rFonts w:ascii="Times New Roman" w:hAnsi="Times New Roman"/>
          <w:sz w:val="28"/>
        </w:rPr>
        <w:t>Bağlam</w:t>
      </w:r>
      <w:proofErr w:type="spellEnd"/>
      <w:r w:rsidR="008110A8">
        <w:rPr>
          <w:rFonts w:ascii="Times New Roman" w:hAnsi="Times New Roman"/>
          <w:sz w:val="28"/>
        </w:rPr>
        <w:t xml:space="preserve"> </w:t>
      </w:r>
      <w:proofErr w:type="spellStart"/>
      <w:r w:rsidR="008110A8">
        <w:rPr>
          <w:rFonts w:ascii="Times New Roman" w:hAnsi="Times New Roman"/>
          <w:sz w:val="28"/>
        </w:rPr>
        <w:t>İçinde</w:t>
      </w:r>
      <w:proofErr w:type="spellEnd"/>
      <w:r w:rsidR="008110A8">
        <w:rPr>
          <w:rFonts w:ascii="Times New Roman" w:hAnsi="Times New Roman"/>
          <w:sz w:val="28"/>
        </w:rPr>
        <w:t xml:space="preserve"> </w:t>
      </w:r>
      <w:proofErr w:type="spellStart"/>
      <w:r w:rsidR="008110A8">
        <w:rPr>
          <w:rFonts w:ascii="Times New Roman" w:hAnsi="Times New Roman"/>
          <w:sz w:val="28"/>
        </w:rPr>
        <w:t>Öğretme</w:t>
      </w:r>
      <w:proofErr w:type="spellEnd"/>
      <w:r>
        <w:rPr>
          <w:rFonts w:ascii="Times New Roman" w:hAnsi="Times New Roman"/>
          <w:sz w:val="28"/>
        </w:rPr>
        <w:t xml:space="preserve">: </w:t>
      </w:r>
      <w:proofErr w:type="spellStart"/>
      <w:r>
        <w:rPr>
          <w:rFonts w:ascii="Times New Roman" w:hAnsi="Times New Roman"/>
          <w:sz w:val="28"/>
        </w:rPr>
        <w:t>Öğretmen</w:t>
      </w:r>
      <w:proofErr w:type="spellEnd"/>
      <w:r>
        <w:rPr>
          <w:rFonts w:ascii="Times New Roman" w:hAnsi="Times New Roman"/>
          <w:sz w:val="28"/>
        </w:rPr>
        <w:t xml:space="preserve"> </w:t>
      </w:r>
      <w:proofErr w:type="spellStart"/>
      <w:r>
        <w:rPr>
          <w:rFonts w:ascii="Times New Roman" w:hAnsi="Times New Roman"/>
          <w:sz w:val="28"/>
        </w:rPr>
        <w:t>Eğitiminde</w:t>
      </w:r>
      <w:proofErr w:type="spellEnd"/>
      <w:r>
        <w:rPr>
          <w:rFonts w:ascii="Times New Roman" w:hAnsi="Times New Roman"/>
          <w:sz w:val="28"/>
        </w:rPr>
        <w:t xml:space="preserve"> </w:t>
      </w:r>
      <w:proofErr w:type="spellStart"/>
      <w:r>
        <w:rPr>
          <w:rFonts w:ascii="Times New Roman" w:hAnsi="Times New Roman"/>
          <w:sz w:val="28"/>
        </w:rPr>
        <w:t>İhmal</w:t>
      </w:r>
      <w:proofErr w:type="spellEnd"/>
      <w:r>
        <w:rPr>
          <w:rFonts w:ascii="Times New Roman" w:hAnsi="Times New Roman"/>
          <w:sz w:val="28"/>
        </w:rPr>
        <w:t xml:space="preserve"> </w:t>
      </w:r>
      <w:proofErr w:type="spellStart"/>
      <w:proofErr w:type="gramStart"/>
      <w:r>
        <w:rPr>
          <w:rFonts w:ascii="Times New Roman" w:hAnsi="Times New Roman"/>
          <w:sz w:val="28"/>
        </w:rPr>
        <w:t>Edilmiş</w:t>
      </w:r>
      <w:proofErr w:type="spellEnd"/>
      <w:r>
        <w:rPr>
          <w:rFonts w:ascii="Times New Roman" w:hAnsi="Times New Roman"/>
          <w:sz w:val="28"/>
        </w:rPr>
        <w:t xml:space="preserve">  </w:t>
      </w:r>
      <w:proofErr w:type="spellStart"/>
      <w:r>
        <w:rPr>
          <w:rFonts w:ascii="Times New Roman" w:hAnsi="Times New Roman"/>
          <w:sz w:val="28"/>
        </w:rPr>
        <w:t>Konu</w:t>
      </w:r>
      <w:proofErr w:type="spellEnd"/>
      <w:proofErr w:type="gramEnd"/>
      <w:r>
        <w:rPr>
          <w:rFonts w:ascii="Times New Roman" w:hAnsi="Times New Roman"/>
          <w:sz w:val="28"/>
        </w:rPr>
        <w:t xml:space="preserve"> </w:t>
      </w:r>
    </w:p>
    <w:p w:rsidR="00231F46" w:rsidRPr="009A6C7E" w:rsidRDefault="00231F46" w:rsidP="00773956">
      <w:pPr>
        <w:spacing w:after="0" w:line="240" w:lineRule="auto"/>
        <w:ind w:left="1418"/>
        <w:jc w:val="center"/>
        <w:rPr>
          <w:rFonts w:ascii="Times New Roman" w:hAnsi="Times New Roman"/>
          <w:sz w:val="24"/>
          <w:szCs w:val="24"/>
        </w:rPr>
      </w:pPr>
      <w:proofErr w:type="spellStart"/>
      <w:r w:rsidRPr="009A6C7E">
        <w:rPr>
          <w:rFonts w:ascii="Times New Roman" w:hAnsi="Times New Roman"/>
          <w:sz w:val="24"/>
          <w:szCs w:val="24"/>
        </w:rPr>
        <w:t>Derya</w:t>
      </w:r>
      <w:proofErr w:type="spellEnd"/>
      <w:r w:rsidRPr="009A6C7E">
        <w:rPr>
          <w:rFonts w:ascii="Times New Roman" w:hAnsi="Times New Roman"/>
          <w:sz w:val="24"/>
          <w:szCs w:val="24"/>
        </w:rPr>
        <w:t xml:space="preserve"> </w:t>
      </w:r>
      <w:proofErr w:type="spellStart"/>
      <w:r w:rsidRPr="009A6C7E">
        <w:rPr>
          <w:rFonts w:ascii="Times New Roman" w:hAnsi="Times New Roman"/>
          <w:sz w:val="24"/>
          <w:szCs w:val="24"/>
        </w:rPr>
        <w:t>Yılmaz</w:t>
      </w:r>
      <w:proofErr w:type="spellEnd"/>
      <w:r w:rsidR="00EA123B">
        <w:rPr>
          <w:rStyle w:val="DipnotBavurusu"/>
          <w:rFonts w:ascii="Times New Roman" w:hAnsi="Times New Roman"/>
          <w:sz w:val="24"/>
          <w:szCs w:val="24"/>
        </w:rPr>
        <w:footnoteReference w:id="2"/>
      </w:r>
      <w:r w:rsidR="00EC3844">
        <w:rPr>
          <w:rFonts w:ascii="Times New Roman" w:hAnsi="Times New Roman"/>
          <w:sz w:val="24"/>
          <w:szCs w:val="24"/>
        </w:rPr>
        <w:t>*</w:t>
      </w:r>
      <w:r w:rsidRPr="009A6C7E">
        <w:rPr>
          <w:rFonts w:ascii="Times New Roman" w:hAnsi="Times New Roman"/>
          <w:sz w:val="24"/>
          <w:szCs w:val="24"/>
        </w:rPr>
        <w:t xml:space="preserve"> and </w:t>
      </w:r>
      <w:proofErr w:type="spellStart"/>
      <w:r w:rsidRPr="009A6C7E">
        <w:rPr>
          <w:rFonts w:ascii="Times New Roman" w:hAnsi="Times New Roman"/>
          <w:sz w:val="24"/>
          <w:szCs w:val="24"/>
        </w:rPr>
        <w:t>Çiğdem</w:t>
      </w:r>
      <w:proofErr w:type="spellEnd"/>
      <w:r w:rsidRPr="009A6C7E">
        <w:rPr>
          <w:rFonts w:ascii="Times New Roman" w:hAnsi="Times New Roman"/>
          <w:sz w:val="24"/>
          <w:szCs w:val="24"/>
        </w:rPr>
        <w:t xml:space="preserve"> </w:t>
      </w:r>
      <w:proofErr w:type="spellStart"/>
      <w:r w:rsidRPr="009A6C7E">
        <w:rPr>
          <w:rFonts w:ascii="Times New Roman" w:hAnsi="Times New Roman"/>
          <w:sz w:val="24"/>
          <w:szCs w:val="24"/>
        </w:rPr>
        <w:t>Karatepe</w:t>
      </w:r>
      <w:proofErr w:type="spellEnd"/>
      <w:r w:rsidR="009D034F">
        <w:rPr>
          <w:rFonts w:ascii="Times New Roman" w:hAnsi="Times New Roman"/>
          <w:sz w:val="24"/>
          <w:szCs w:val="24"/>
        </w:rPr>
        <w:t>**</w:t>
      </w:r>
    </w:p>
    <w:p w:rsidR="00231F46" w:rsidRPr="009A6C7E" w:rsidRDefault="00231F46" w:rsidP="00773956">
      <w:pPr>
        <w:spacing w:after="0" w:line="240" w:lineRule="auto"/>
        <w:ind w:left="1418"/>
        <w:jc w:val="center"/>
        <w:rPr>
          <w:rFonts w:ascii="Times New Roman" w:hAnsi="Times New Roman"/>
          <w:sz w:val="24"/>
          <w:szCs w:val="24"/>
        </w:rPr>
      </w:pPr>
      <w:proofErr w:type="spellStart"/>
      <w:r w:rsidRPr="009A6C7E">
        <w:rPr>
          <w:rFonts w:ascii="Times New Roman" w:hAnsi="Times New Roman"/>
          <w:sz w:val="24"/>
          <w:szCs w:val="24"/>
        </w:rPr>
        <w:t>Uludağ</w:t>
      </w:r>
      <w:proofErr w:type="spellEnd"/>
      <w:r w:rsidRPr="009A6C7E">
        <w:rPr>
          <w:rFonts w:ascii="Times New Roman" w:hAnsi="Times New Roman"/>
          <w:sz w:val="24"/>
          <w:szCs w:val="24"/>
        </w:rPr>
        <w:t xml:space="preserve"> University Faculty of Education</w:t>
      </w:r>
    </w:p>
    <w:p w:rsidR="00363399" w:rsidRPr="00B84BB1" w:rsidRDefault="00363399" w:rsidP="00F93242">
      <w:pPr>
        <w:spacing w:after="0" w:line="240" w:lineRule="auto"/>
        <w:ind w:left="1418" w:firstLine="709"/>
        <w:rPr>
          <w:rFonts w:ascii="Times New Roman" w:hAnsi="Times New Roman"/>
          <w:i/>
          <w:sz w:val="24"/>
        </w:rPr>
      </w:pPr>
      <w:r w:rsidRPr="00B84BB1">
        <w:rPr>
          <w:rFonts w:ascii="Times New Roman" w:hAnsi="Times New Roman"/>
          <w:i/>
          <w:sz w:val="24"/>
        </w:rPr>
        <w:t>Abstract</w:t>
      </w:r>
    </w:p>
    <w:p w:rsidR="00F93242" w:rsidRPr="00284DA0" w:rsidRDefault="00363399" w:rsidP="00284DA0">
      <w:pPr>
        <w:spacing w:line="240" w:lineRule="auto"/>
        <w:ind w:left="1418" w:firstLine="709"/>
        <w:jc w:val="both"/>
        <w:rPr>
          <w:rFonts w:ascii="Palatino Linotype" w:hAnsi="Palatino Linotype"/>
          <w:sz w:val="18"/>
          <w:szCs w:val="18"/>
        </w:rPr>
      </w:pPr>
      <w:r w:rsidRPr="00284DA0">
        <w:rPr>
          <w:rFonts w:ascii="Palatino Linotype" w:hAnsi="Palatino Linotype"/>
          <w:sz w:val="18"/>
          <w:szCs w:val="18"/>
        </w:rPr>
        <w:t xml:space="preserve">This study aims to determine whether Turkish EFL student teachers (STs) studying at </w:t>
      </w:r>
      <w:proofErr w:type="spellStart"/>
      <w:r w:rsidRPr="00284DA0">
        <w:rPr>
          <w:rFonts w:ascii="Palatino Linotype" w:hAnsi="Palatino Linotype"/>
          <w:sz w:val="18"/>
          <w:szCs w:val="18"/>
        </w:rPr>
        <w:t>Uluda</w:t>
      </w:r>
      <w:r w:rsidR="002F55F5" w:rsidRPr="00284DA0">
        <w:rPr>
          <w:rFonts w:ascii="Palatino Linotype" w:hAnsi="Palatino Linotype"/>
          <w:sz w:val="18"/>
          <w:szCs w:val="18"/>
        </w:rPr>
        <w:t>ğ</w:t>
      </w:r>
      <w:proofErr w:type="spellEnd"/>
      <w:r w:rsidRPr="00284DA0">
        <w:rPr>
          <w:rFonts w:ascii="Palatino Linotype" w:hAnsi="Palatino Linotype"/>
          <w:sz w:val="18"/>
          <w:szCs w:val="18"/>
        </w:rPr>
        <w:t xml:space="preserve"> University can contextualise their lessons during School Experience (SE) and to what extent they can use various techniques at primary education level. </w:t>
      </w:r>
    </w:p>
    <w:p w:rsidR="00F93242" w:rsidRPr="00284DA0" w:rsidRDefault="00335658" w:rsidP="00284DA0">
      <w:pPr>
        <w:spacing w:line="240" w:lineRule="auto"/>
        <w:ind w:left="1418" w:firstLine="709"/>
        <w:jc w:val="both"/>
        <w:rPr>
          <w:rFonts w:ascii="Palatino Linotype" w:hAnsi="Palatino Linotype"/>
          <w:sz w:val="18"/>
          <w:szCs w:val="18"/>
        </w:rPr>
      </w:pPr>
      <w:r w:rsidRPr="00284DA0">
        <w:rPr>
          <w:rFonts w:ascii="Palatino Linotype" w:hAnsi="Palatino Linotype"/>
          <w:sz w:val="18"/>
          <w:szCs w:val="18"/>
        </w:rPr>
        <w:t>Although STs</w:t>
      </w:r>
      <w:r w:rsidR="00363399" w:rsidRPr="00284DA0">
        <w:rPr>
          <w:rFonts w:ascii="Palatino Linotype" w:hAnsi="Palatino Linotype"/>
          <w:sz w:val="18"/>
          <w:szCs w:val="18"/>
        </w:rPr>
        <w:t xml:space="preserve"> were expected to use six different </w:t>
      </w:r>
      <w:r w:rsidR="000D2784" w:rsidRPr="00284DA0">
        <w:rPr>
          <w:rFonts w:ascii="Palatino Linotype" w:hAnsi="Palatino Linotype"/>
          <w:sz w:val="18"/>
          <w:szCs w:val="18"/>
        </w:rPr>
        <w:t xml:space="preserve">techniques </w:t>
      </w:r>
      <w:r w:rsidRPr="00284DA0">
        <w:rPr>
          <w:rFonts w:ascii="Palatino Linotype" w:hAnsi="Palatino Linotype"/>
          <w:sz w:val="18"/>
          <w:szCs w:val="18"/>
        </w:rPr>
        <w:t>of contextualisation, namely</w:t>
      </w:r>
      <w:r w:rsidR="00363399" w:rsidRPr="00284DA0">
        <w:rPr>
          <w:rFonts w:ascii="Palatino Linotype" w:hAnsi="Palatino Linotype"/>
          <w:sz w:val="18"/>
          <w:szCs w:val="18"/>
        </w:rPr>
        <w:t xml:space="preserve"> personalisation, individualisation, localisation, modernisation, the use of immediate context </w:t>
      </w:r>
      <w:r w:rsidR="00DD3AE3" w:rsidRPr="00284DA0">
        <w:rPr>
          <w:rFonts w:ascii="Palatino Linotype" w:hAnsi="Palatino Linotype"/>
          <w:sz w:val="18"/>
          <w:szCs w:val="18"/>
        </w:rPr>
        <w:t>and formulated</w:t>
      </w:r>
      <w:r w:rsidR="00363399" w:rsidRPr="00284DA0">
        <w:rPr>
          <w:rFonts w:ascii="Palatino Linotype" w:hAnsi="Palatino Linotype"/>
          <w:sz w:val="18"/>
          <w:szCs w:val="18"/>
        </w:rPr>
        <w:t xml:space="preserve"> information, </w:t>
      </w:r>
      <w:r w:rsidRPr="00284DA0">
        <w:rPr>
          <w:rFonts w:ascii="Palatino Linotype" w:hAnsi="Palatino Linotype"/>
          <w:sz w:val="18"/>
          <w:szCs w:val="18"/>
        </w:rPr>
        <w:t>they were able to</w:t>
      </w:r>
      <w:r w:rsidR="00363399" w:rsidRPr="00284DA0">
        <w:rPr>
          <w:rFonts w:ascii="Palatino Linotype" w:hAnsi="Palatino Linotype"/>
          <w:sz w:val="18"/>
          <w:szCs w:val="18"/>
        </w:rPr>
        <w:t xml:space="preserve"> use ‘</w:t>
      </w:r>
      <w:r w:rsidR="00363399" w:rsidRPr="00284DA0">
        <w:rPr>
          <w:rFonts w:ascii="Palatino Linotype" w:hAnsi="Palatino Linotype"/>
          <w:i/>
          <w:sz w:val="18"/>
          <w:szCs w:val="18"/>
        </w:rPr>
        <w:t>Personalisation</w:t>
      </w:r>
      <w:r w:rsidR="00363399" w:rsidRPr="00284DA0">
        <w:rPr>
          <w:rFonts w:ascii="Palatino Linotype" w:hAnsi="Palatino Linotype"/>
          <w:sz w:val="18"/>
          <w:szCs w:val="18"/>
        </w:rPr>
        <w:t>’ as the only main t</w:t>
      </w:r>
      <w:r w:rsidRPr="00284DA0">
        <w:rPr>
          <w:rFonts w:ascii="Palatino Linotype" w:hAnsi="Palatino Linotype"/>
          <w:sz w:val="18"/>
          <w:szCs w:val="18"/>
        </w:rPr>
        <w:t>echnique of contextualisation, and even then</w:t>
      </w:r>
      <w:r w:rsidR="00363399" w:rsidRPr="00284DA0">
        <w:rPr>
          <w:rFonts w:ascii="Palatino Linotype" w:hAnsi="Palatino Linotype"/>
          <w:sz w:val="18"/>
          <w:szCs w:val="18"/>
        </w:rPr>
        <w:t xml:space="preserve"> in a limited way.  In an attempt to use personalisation, they tended to use audio-visual materials and stories, and to a certain extent, they could elicit information from the learners.  </w:t>
      </w:r>
    </w:p>
    <w:p w:rsidR="00363399" w:rsidRPr="00284DA0" w:rsidRDefault="00363399" w:rsidP="00284DA0">
      <w:pPr>
        <w:spacing w:line="240" w:lineRule="auto"/>
        <w:ind w:left="1418" w:firstLine="709"/>
        <w:jc w:val="both"/>
        <w:rPr>
          <w:rFonts w:ascii="Palatino Linotype" w:hAnsi="Palatino Linotype"/>
          <w:sz w:val="18"/>
          <w:szCs w:val="18"/>
        </w:rPr>
      </w:pPr>
      <w:r w:rsidRPr="00284DA0">
        <w:rPr>
          <w:rFonts w:ascii="Palatino Linotype" w:hAnsi="Palatino Linotype"/>
          <w:sz w:val="18"/>
          <w:szCs w:val="18"/>
        </w:rPr>
        <w:t xml:space="preserve">These results show that STs need to go through a training programme </w:t>
      </w:r>
      <w:r w:rsidR="00335658" w:rsidRPr="00284DA0">
        <w:rPr>
          <w:rFonts w:ascii="Palatino Linotype" w:hAnsi="Palatino Linotype"/>
          <w:sz w:val="18"/>
          <w:szCs w:val="18"/>
        </w:rPr>
        <w:t xml:space="preserve">in which </w:t>
      </w:r>
      <w:r w:rsidRPr="00284DA0">
        <w:rPr>
          <w:rFonts w:ascii="Palatino Linotype" w:hAnsi="Palatino Linotype"/>
          <w:sz w:val="18"/>
          <w:szCs w:val="18"/>
        </w:rPr>
        <w:t xml:space="preserve">they actively practise contextualisation techniques by means of which they can present language topics in a meaningful way and thus relate the English language to the learners’ lives. </w:t>
      </w:r>
    </w:p>
    <w:p w:rsidR="00363399" w:rsidRPr="00773956" w:rsidRDefault="00363399" w:rsidP="00F93242">
      <w:pPr>
        <w:spacing w:line="240" w:lineRule="auto"/>
        <w:ind w:left="1418" w:firstLine="706"/>
        <w:rPr>
          <w:rFonts w:ascii="Palatino Linotype" w:hAnsi="Palatino Linotype"/>
          <w:sz w:val="18"/>
          <w:szCs w:val="18"/>
        </w:rPr>
      </w:pPr>
      <w:r w:rsidRPr="00773956">
        <w:rPr>
          <w:rFonts w:ascii="Palatino Linotype" w:hAnsi="Palatino Linotype"/>
          <w:i/>
          <w:sz w:val="18"/>
          <w:szCs w:val="18"/>
        </w:rPr>
        <w:t>Key words:</w:t>
      </w:r>
      <w:r w:rsidRPr="00773956">
        <w:rPr>
          <w:rFonts w:ascii="Palatino Linotype" w:hAnsi="Palatino Linotype"/>
          <w:sz w:val="18"/>
          <w:szCs w:val="18"/>
        </w:rPr>
        <w:t xml:space="preserve">  contextualisation, young learners, teacher education.</w:t>
      </w:r>
    </w:p>
    <w:p w:rsidR="00CD707C" w:rsidRDefault="00B84BB1" w:rsidP="00B84BB1">
      <w:pPr>
        <w:spacing w:after="0" w:line="240" w:lineRule="auto"/>
        <w:ind w:left="1418" w:firstLine="709"/>
        <w:rPr>
          <w:rFonts w:ascii="Times New Roman" w:hAnsi="Times New Roman"/>
          <w:sz w:val="24"/>
        </w:rPr>
      </w:pPr>
      <w:proofErr w:type="spellStart"/>
      <w:r w:rsidRPr="00B84BB1">
        <w:rPr>
          <w:rFonts w:ascii="Times New Roman" w:hAnsi="Times New Roman"/>
          <w:i/>
          <w:sz w:val="24"/>
        </w:rPr>
        <w:t>Öz</w:t>
      </w:r>
      <w:proofErr w:type="spellEnd"/>
    </w:p>
    <w:p w:rsidR="00B84BB1" w:rsidRPr="00284DA0" w:rsidRDefault="00564B1C" w:rsidP="00B84BB1">
      <w:pPr>
        <w:spacing w:after="0" w:line="240" w:lineRule="auto"/>
        <w:ind w:left="1418" w:firstLine="709"/>
        <w:rPr>
          <w:rFonts w:ascii="Palatino Linotype" w:hAnsi="Palatino Linotype"/>
          <w:sz w:val="18"/>
          <w:szCs w:val="18"/>
        </w:rPr>
      </w:pPr>
      <w:r w:rsidRPr="00284DA0">
        <w:rPr>
          <w:rFonts w:ascii="Palatino Linotype" w:hAnsi="Palatino Linotype"/>
          <w:sz w:val="18"/>
          <w:szCs w:val="18"/>
        </w:rPr>
        <w:t>Bu</w:t>
      </w:r>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çalışma</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Uludağ</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Üniversitesi</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İngiliz</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Dili</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Eğitimi</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öğretmen</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adaylarının</w:t>
      </w:r>
      <w:proofErr w:type="spellEnd"/>
      <w:r w:rsidR="00B84BB1" w:rsidRPr="00284DA0">
        <w:rPr>
          <w:rFonts w:ascii="Palatino Linotype" w:hAnsi="Palatino Linotype"/>
          <w:sz w:val="18"/>
          <w:szCs w:val="18"/>
        </w:rPr>
        <w:t xml:space="preserve"> (ÖA) </w:t>
      </w:r>
      <w:proofErr w:type="spellStart"/>
      <w:r w:rsidR="00B84BB1" w:rsidRPr="00284DA0">
        <w:rPr>
          <w:rFonts w:ascii="Palatino Linotype" w:hAnsi="Palatino Linotype"/>
          <w:sz w:val="18"/>
          <w:szCs w:val="18"/>
        </w:rPr>
        <w:t>Okul</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Deneyimi</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sürecinde</w:t>
      </w:r>
      <w:proofErr w:type="spellEnd"/>
      <w:r w:rsidR="00B84BB1" w:rsidRPr="00284DA0">
        <w:rPr>
          <w:rFonts w:ascii="Palatino Linotype" w:hAnsi="Palatino Linotype"/>
          <w:sz w:val="18"/>
          <w:szCs w:val="18"/>
        </w:rPr>
        <w:t xml:space="preserve"> </w:t>
      </w:r>
      <w:proofErr w:type="spellStart"/>
      <w:r w:rsidR="00642A89" w:rsidRPr="00284DA0">
        <w:rPr>
          <w:rFonts w:ascii="Palatino Linotype" w:hAnsi="Palatino Linotype"/>
          <w:sz w:val="18"/>
          <w:szCs w:val="18"/>
        </w:rPr>
        <w:t>ilköğretim</w:t>
      </w:r>
      <w:proofErr w:type="spellEnd"/>
      <w:r w:rsidR="00642A89" w:rsidRPr="00284DA0">
        <w:rPr>
          <w:rFonts w:ascii="Palatino Linotype" w:hAnsi="Palatino Linotype"/>
          <w:sz w:val="18"/>
          <w:szCs w:val="18"/>
        </w:rPr>
        <w:t xml:space="preserve"> </w:t>
      </w:r>
      <w:proofErr w:type="spellStart"/>
      <w:r w:rsidR="00642A89" w:rsidRPr="00284DA0">
        <w:rPr>
          <w:rFonts w:ascii="Palatino Linotype" w:hAnsi="Palatino Linotype"/>
          <w:sz w:val="18"/>
          <w:szCs w:val="18"/>
        </w:rPr>
        <w:t>seviyesinde</w:t>
      </w:r>
      <w:proofErr w:type="spellEnd"/>
      <w:r w:rsidR="00642A89" w:rsidRPr="00284DA0">
        <w:rPr>
          <w:rFonts w:ascii="Palatino Linotype" w:hAnsi="Palatino Linotype"/>
          <w:sz w:val="18"/>
          <w:szCs w:val="18"/>
        </w:rPr>
        <w:t xml:space="preserve"> </w:t>
      </w:r>
      <w:proofErr w:type="spellStart"/>
      <w:r w:rsidR="00642A89" w:rsidRPr="00284DA0">
        <w:rPr>
          <w:rFonts w:ascii="Palatino Linotype" w:hAnsi="Palatino Linotype"/>
          <w:sz w:val="18"/>
          <w:szCs w:val="18"/>
        </w:rPr>
        <w:t>verdikleri</w:t>
      </w:r>
      <w:proofErr w:type="spellEnd"/>
      <w:r w:rsidR="00642A89"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derslerini</w:t>
      </w:r>
      <w:proofErr w:type="spellEnd"/>
      <w:r w:rsidR="00B84BB1"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bir</w:t>
      </w:r>
      <w:proofErr w:type="spellEnd"/>
      <w:r w:rsidR="00F44C4E"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bağlam</w:t>
      </w:r>
      <w:proofErr w:type="spellEnd"/>
      <w:r w:rsidR="00F44C4E"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içinde</w:t>
      </w:r>
      <w:proofErr w:type="spellEnd"/>
      <w:r w:rsidR="00F44C4E"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öğretip</w:t>
      </w:r>
      <w:proofErr w:type="spellEnd"/>
      <w:r w:rsidR="00F44C4E"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öğretemediklerini</w:t>
      </w:r>
      <w:proofErr w:type="spellEnd"/>
      <w:r w:rsidR="00F44C4E"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ve</w:t>
      </w:r>
      <w:proofErr w:type="spellEnd"/>
      <w:r w:rsidR="00B84BB1"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bir</w:t>
      </w:r>
      <w:proofErr w:type="spellEnd"/>
      <w:r w:rsidR="00F44C4E"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bağlam</w:t>
      </w:r>
      <w:proofErr w:type="spellEnd"/>
      <w:r w:rsidR="00F44C4E"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içinde</w:t>
      </w:r>
      <w:proofErr w:type="spellEnd"/>
      <w:r w:rsidR="00F44C4E"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öğretme</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tekniklerini</w:t>
      </w:r>
      <w:proofErr w:type="spellEnd"/>
      <w:r w:rsidR="00B84BB1" w:rsidRPr="00284DA0">
        <w:rPr>
          <w:rFonts w:ascii="Palatino Linotype" w:hAnsi="Palatino Linotype"/>
          <w:sz w:val="18"/>
          <w:szCs w:val="18"/>
        </w:rPr>
        <w:t xml:space="preserve"> </w:t>
      </w:r>
      <w:proofErr w:type="spellStart"/>
      <w:r w:rsidR="00642A89" w:rsidRPr="00284DA0">
        <w:rPr>
          <w:rFonts w:ascii="Palatino Linotype" w:hAnsi="Palatino Linotype"/>
          <w:sz w:val="18"/>
          <w:szCs w:val="18"/>
        </w:rPr>
        <w:t>ne</w:t>
      </w:r>
      <w:proofErr w:type="spellEnd"/>
      <w:r w:rsidR="00642A89" w:rsidRPr="00284DA0">
        <w:rPr>
          <w:rFonts w:ascii="Palatino Linotype" w:hAnsi="Palatino Linotype"/>
          <w:sz w:val="18"/>
          <w:szCs w:val="18"/>
        </w:rPr>
        <w:t xml:space="preserve"> </w:t>
      </w:r>
      <w:proofErr w:type="spellStart"/>
      <w:r w:rsidR="00642A89" w:rsidRPr="00284DA0">
        <w:rPr>
          <w:rFonts w:ascii="Palatino Linotype" w:hAnsi="Palatino Linotype"/>
          <w:sz w:val="18"/>
          <w:szCs w:val="18"/>
        </w:rPr>
        <w:t>derecede</w:t>
      </w:r>
      <w:proofErr w:type="spellEnd"/>
      <w:r w:rsidR="00642A89"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kullanabildiklerini</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belirlemeyi</w:t>
      </w:r>
      <w:proofErr w:type="spellEnd"/>
      <w:r w:rsidR="00B84BB1" w:rsidRPr="00284DA0">
        <w:rPr>
          <w:rFonts w:ascii="Palatino Linotype" w:hAnsi="Palatino Linotype"/>
          <w:sz w:val="18"/>
          <w:szCs w:val="18"/>
        </w:rPr>
        <w:t xml:space="preserve"> </w:t>
      </w:r>
      <w:proofErr w:type="spellStart"/>
      <w:r w:rsidR="00B84BB1" w:rsidRPr="00284DA0">
        <w:rPr>
          <w:rFonts w:ascii="Palatino Linotype" w:hAnsi="Palatino Linotype"/>
          <w:sz w:val="18"/>
          <w:szCs w:val="18"/>
        </w:rPr>
        <w:t>amaçlamaktadır</w:t>
      </w:r>
      <w:proofErr w:type="spellEnd"/>
      <w:r w:rsidR="00B84BB1" w:rsidRPr="00284DA0">
        <w:rPr>
          <w:rFonts w:ascii="Palatino Linotype" w:hAnsi="Palatino Linotype"/>
          <w:sz w:val="18"/>
          <w:szCs w:val="18"/>
        </w:rPr>
        <w:t xml:space="preserve">. </w:t>
      </w:r>
    </w:p>
    <w:p w:rsidR="00F93242" w:rsidRPr="00284DA0" w:rsidRDefault="000D2784" w:rsidP="00867B00">
      <w:pPr>
        <w:spacing w:after="0" w:line="240" w:lineRule="auto"/>
        <w:ind w:left="1418" w:firstLine="709"/>
        <w:rPr>
          <w:rFonts w:ascii="Palatino Linotype" w:hAnsi="Palatino Linotype"/>
          <w:sz w:val="18"/>
          <w:szCs w:val="18"/>
        </w:rPr>
      </w:pPr>
      <w:proofErr w:type="spellStart"/>
      <w:r w:rsidRPr="00284DA0">
        <w:rPr>
          <w:rFonts w:ascii="Palatino Linotype" w:hAnsi="Palatino Linotype"/>
          <w:sz w:val="18"/>
          <w:szCs w:val="18"/>
        </w:rPr>
        <w:t>Öğretmen</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adaylarının</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altı</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farklı</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bağlam</w:t>
      </w:r>
      <w:proofErr w:type="spellEnd"/>
      <w:r w:rsidR="00F44C4E"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içinde</w:t>
      </w:r>
      <w:proofErr w:type="spellEnd"/>
      <w:r w:rsidR="00F44C4E"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öğretme</w:t>
      </w:r>
      <w:proofErr w:type="spellEnd"/>
      <w:r w:rsidR="00F44C4E"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tekniği</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Kişileştirme</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Bireyselleştirme</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Yerelleştirme</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Güncelleme</w:t>
      </w:r>
      <w:proofErr w:type="spellEnd"/>
      <w:r w:rsidRPr="00284DA0">
        <w:rPr>
          <w:rFonts w:ascii="Palatino Linotype" w:hAnsi="Palatino Linotype"/>
          <w:sz w:val="18"/>
          <w:szCs w:val="18"/>
        </w:rPr>
        <w:t xml:space="preserve">, </w:t>
      </w:r>
      <w:proofErr w:type="spellStart"/>
      <w:r w:rsidR="00AA1A80" w:rsidRPr="00284DA0">
        <w:rPr>
          <w:rFonts w:ascii="Palatino Linotype" w:hAnsi="Palatino Linotype"/>
          <w:sz w:val="18"/>
          <w:szCs w:val="18"/>
        </w:rPr>
        <w:t>İçinde</w:t>
      </w:r>
      <w:proofErr w:type="spellEnd"/>
      <w:r w:rsidR="00AA1A80" w:rsidRPr="00284DA0">
        <w:rPr>
          <w:rFonts w:ascii="Palatino Linotype" w:hAnsi="Palatino Linotype"/>
          <w:sz w:val="18"/>
          <w:szCs w:val="18"/>
        </w:rPr>
        <w:t xml:space="preserve"> </w:t>
      </w:r>
      <w:proofErr w:type="spellStart"/>
      <w:r w:rsidR="00AA1A80" w:rsidRPr="00284DA0">
        <w:rPr>
          <w:rFonts w:ascii="Palatino Linotype" w:hAnsi="Palatino Linotype"/>
          <w:sz w:val="18"/>
          <w:szCs w:val="18"/>
        </w:rPr>
        <w:t>Bulunulan</w:t>
      </w:r>
      <w:proofErr w:type="spellEnd"/>
      <w:r w:rsidR="00AA1A80" w:rsidRPr="00284DA0">
        <w:rPr>
          <w:rFonts w:ascii="Palatino Linotype" w:hAnsi="Palatino Linotype"/>
          <w:sz w:val="18"/>
          <w:szCs w:val="18"/>
        </w:rPr>
        <w:t xml:space="preserve"> </w:t>
      </w:r>
      <w:proofErr w:type="spellStart"/>
      <w:r w:rsidR="00AA1A80" w:rsidRPr="00284DA0">
        <w:rPr>
          <w:rFonts w:ascii="Palatino Linotype" w:hAnsi="Palatino Linotype"/>
          <w:sz w:val="18"/>
          <w:szCs w:val="18"/>
        </w:rPr>
        <w:t>Fırsatları</w:t>
      </w:r>
      <w:proofErr w:type="spellEnd"/>
      <w:r w:rsidR="00AA1A80" w:rsidRPr="00284DA0">
        <w:rPr>
          <w:rFonts w:ascii="Palatino Linotype" w:hAnsi="Palatino Linotype"/>
          <w:sz w:val="18"/>
          <w:szCs w:val="18"/>
        </w:rPr>
        <w:t xml:space="preserve"> </w:t>
      </w:r>
      <w:proofErr w:type="spellStart"/>
      <w:r w:rsidR="00AA1A80" w:rsidRPr="00284DA0">
        <w:rPr>
          <w:rFonts w:ascii="Palatino Linotype" w:hAnsi="Palatino Linotype"/>
          <w:sz w:val="18"/>
          <w:szCs w:val="18"/>
        </w:rPr>
        <w:t>Değerlendirme</w:t>
      </w:r>
      <w:proofErr w:type="spellEnd"/>
      <w:r w:rsidR="00AA1A80" w:rsidRPr="00284DA0">
        <w:rPr>
          <w:rFonts w:ascii="Palatino Linotype" w:hAnsi="Palatino Linotype"/>
          <w:sz w:val="18"/>
          <w:szCs w:val="18"/>
        </w:rPr>
        <w:t xml:space="preserve">, Belli </w:t>
      </w:r>
      <w:proofErr w:type="spellStart"/>
      <w:r w:rsidR="00AA1A80" w:rsidRPr="00284DA0">
        <w:rPr>
          <w:rFonts w:ascii="Palatino Linotype" w:hAnsi="Palatino Linotype"/>
          <w:sz w:val="18"/>
          <w:szCs w:val="18"/>
        </w:rPr>
        <w:t>bir</w:t>
      </w:r>
      <w:proofErr w:type="spellEnd"/>
      <w:r w:rsidR="00AA1A80" w:rsidRPr="00284DA0">
        <w:rPr>
          <w:rFonts w:ascii="Palatino Linotype" w:hAnsi="Palatino Linotype"/>
          <w:sz w:val="18"/>
          <w:szCs w:val="18"/>
        </w:rPr>
        <w:t xml:space="preserve"> </w:t>
      </w:r>
      <w:proofErr w:type="spellStart"/>
      <w:r w:rsidR="00AA1A80" w:rsidRPr="00284DA0">
        <w:rPr>
          <w:rFonts w:ascii="Palatino Linotype" w:hAnsi="Palatino Linotype"/>
          <w:sz w:val="18"/>
          <w:szCs w:val="18"/>
        </w:rPr>
        <w:t>Formatta</w:t>
      </w:r>
      <w:proofErr w:type="spellEnd"/>
      <w:r w:rsidR="00AA1A80" w:rsidRPr="00284DA0">
        <w:rPr>
          <w:rFonts w:ascii="Palatino Linotype" w:hAnsi="Palatino Linotype"/>
          <w:sz w:val="18"/>
          <w:szCs w:val="18"/>
        </w:rPr>
        <w:t xml:space="preserve"> </w:t>
      </w:r>
      <w:proofErr w:type="spellStart"/>
      <w:r w:rsidR="00AA1A80" w:rsidRPr="00284DA0">
        <w:rPr>
          <w:rFonts w:ascii="Palatino Linotype" w:hAnsi="Palatino Linotype"/>
          <w:sz w:val="18"/>
          <w:szCs w:val="18"/>
        </w:rPr>
        <w:t>Sunulan</w:t>
      </w:r>
      <w:proofErr w:type="spellEnd"/>
      <w:r w:rsidR="00AA1A80" w:rsidRPr="00284DA0">
        <w:rPr>
          <w:rFonts w:ascii="Palatino Linotype" w:hAnsi="Palatino Linotype"/>
          <w:sz w:val="18"/>
          <w:szCs w:val="18"/>
        </w:rPr>
        <w:t xml:space="preserve"> </w:t>
      </w:r>
      <w:proofErr w:type="spellStart"/>
      <w:r w:rsidR="00AA1A80" w:rsidRPr="00284DA0">
        <w:rPr>
          <w:rFonts w:ascii="Palatino Linotype" w:hAnsi="Palatino Linotype"/>
          <w:sz w:val="18"/>
          <w:szCs w:val="18"/>
        </w:rPr>
        <w:t>Bilgi</w:t>
      </w:r>
      <w:proofErr w:type="spellEnd"/>
      <w:r w:rsidR="00AA1A80" w:rsidRPr="00284DA0">
        <w:rPr>
          <w:rFonts w:ascii="Palatino Linotype" w:hAnsi="Palatino Linotype"/>
          <w:sz w:val="18"/>
          <w:szCs w:val="18"/>
        </w:rPr>
        <w:t xml:space="preserve"> </w:t>
      </w:r>
      <w:proofErr w:type="spellStart"/>
      <w:r w:rsidR="00AA1A80" w:rsidRPr="00284DA0">
        <w:rPr>
          <w:rFonts w:ascii="Palatino Linotype" w:hAnsi="Palatino Linotype"/>
          <w:sz w:val="18"/>
          <w:szCs w:val="18"/>
        </w:rPr>
        <w:t>Kaynağını</w:t>
      </w:r>
      <w:proofErr w:type="spellEnd"/>
      <w:r w:rsidR="00AA1A80" w:rsidRPr="00284DA0">
        <w:rPr>
          <w:rFonts w:ascii="Palatino Linotype" w:hAnsi="Palatino Linotype"/>
          <w:sz w:val="18"/>
          <w:szCs w:val="18"/>
        </w:rPr>
        <w:t xml:space="preserve"> </w:t>
      </w:r>
      <w:proofErr w:type="spellStart"/>
      <w:r w:rsidR="00AA1A80" w:rsidRPr="00284DA0">
        <w:rPr>
          <w:rFonts w:ascii="Palatino Linotype" w:hAnsi="Palatino Linotype"/>
          <w:sz w:val="18"/>
          <w:szCs w:val="18"/>
        </w:rPr>
        <w:t>Kullanma</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kullanmaları</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beklenirken</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sadece</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sınırlı</w:t>
      </w:r>
      <w:proofErr w:type="spellEnd"/>
      <w:r w:rsidRPr="00284DA0">
        <w:rPr>
          <w:rFonts w:ascii="Palatino Linotype" w:hAnsi="Palatino Linotype"/>
          <w:sz w:val="18"/>
          <w:szCs w:val="18"/>
        </w:rPr>
        <w:t xml:space="preserve"> </w:t>
      </w:r>
      <w:proofErr w:type="spellStart"/>
      <w:r w:rsidR="00F44C4E" w:rsidRPr="00284DA0">
        <w:rPr>
          <w:rFonts w:ascii="Palatino Linotype" w:hAnsi="Palatino Linotype"/>
          <w:sz w:val="18"/>
          <w:szCs w:val="18"/>
        </w:rPr>
        <w:t>bir</w:t>
      </w:r>
      <w:proofErr w:type="spellEnd"/>
      <w:r w:rsidR="00F44C4E" w:rsidRPr="00284DA0">
        <w:rPr>
          <w:rFonts w:ascii="Palatino Linotype" w:hAnsi="Palatino Linotype"/>
          <w:sz w:val="18"/>
          <w:szCs w:val="18"/>
        </w:rPr>
        <w:t xml:space="preserve"> </w:t>
      </w:r>
      <w:proofErr w:type="spellStart"/>
      <w:r w:rsidRPr="00284DA0">
        <w:rPr>
          <w:rFonts w:ascii="Palatino Linotype" w:hAnsi="Palatino Linotype"/>
          <w:sz w:val="18"/>
          <w:szCs w:val="18"/>
        </w:rPr>
        <w:t>şekilde</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Kişileştirmeyi</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ana</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teknik</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olarak</w:t>
      </w:r>
      <w:proofErr w:type="spellEnd"/>
      <w:r w:rsidRPr="00284DA0">
        <w:rPr>
          <w:rFonts w:ascii="Palatino Linotype" w:hAnsi="Palatino Linotype"/>
          <w:sz w:val="18"/>
          <w:szCs w:val="18"/>
        </w:rPr>
        <w:t xml:space="preserve"> </w:t>
      </w:r>
      <w:proofErr w:type="spellStart"/>
      <w:r w:rsidRPr="00284DA0">
        <w:rPr>
          <w:rFonts w:ascii="Palatino Linotype" w:hAnsi="Palatino Linotype"/>
          <w:sz w:val="18"/>
          <w:szCs w:val="18"/>
        </w:rPr>
        <w:t>kullanabilmişlerdir</w:t>
      </w:r>
      <w:proofErr w:type="spellEnd"/>
      <w:r w:rsidRPr="00284DA0">
        <w:rPr>
          <w:rFonts w:ascii="Palatino Linotype" w:hAnsi="Palatino Linotype"/>
          <w:sz w:val="18"/>
          <w:szCs w:val="18"/>
        </w:rPr>
        <w:t xml:space="preserve">.  </w:t>
      </w:r>
      <w:proofErr w:type="gramStart"/>
      <w:r w:rsidR="00F44C4E" w:rsidRPr="00284DA0">
        <w:rPr>
          <w:rFonts w:ascii="Palatino Linotype" w:hAnsi="Palatino Linotype"/>
          <w:sz w:val="18"/>
          <w:szCs w:val="18"/>
        </w:rPr>
        <w:t>‘</w:t>
      </w:r>
      <w:proofErr w:type="spellStart"/>
      <w:r w:rsidR="00425749" w:rsidRPr="00284DA0">
        <w:rPr>
          <w:rFonts w:ascii="Palatino Linotype" w:hAnsi="Palatino Linotype"/>
          <w:sz w:val="18"/>
          <w:szCs w:val="18"/>
        </w:rPr>
        <w:t>Kişileştirme</w:t>
      </w:r>
      <w:proofErr w:type="spellEnd"/>
      <w:r w:rsidR="00867B00" w:rsidRPr="00284DA0">
        <w:rPr>
          <w:rFonts w:ascii="Palatino Linotype" w:hAnsi="Palatino Linotype"/>
          <w:sz w:val="18"/>
          <w:szCs w:val="18"/>
        </w:rPr>
        <w:t xml:space="preserve">’ </w:t>
      </w:r>
      <w:proofErr w:type="spellStart"/>
      <w:r w:rsidR="00867B00" w:rsidRPr="00284DA0">
        <w:rPr>
          <w:rFonts w:ascii="Palatino Linotype" w:hAnsi="Palatino Linotype"/>
          <w:sz w:val="18"/>
          <w:szCs w:val="18"/>
        </w:rPr>
        <w:t>tekniğini</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kullanmak</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için</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öğretmen</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adaylarının</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görsel-işitsel</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materyaller</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ve</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hikayeleri</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kullanma</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eğilimi</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gösterip</w:t>
      </w:r>
      <w:proofErr w:type="spellEnd"/>
      <w:r w:rsidR="00425749" w:rsidRPr="00284DA0">
        <w:rPr>
          <w:rFonts w:ascii="Palatino Linotype" w:hAnsi="Palatino Linotype"/>
          <w:sz w:val="18"/>
          <w:szCs w:val="18"/>
        </w:rPr>
        <w:t xml:space="preserve"> belli </w:t>
      </w:r>
      <w:proofErr w:type="spellStart"/>
      <w:r w:rsidR="00425749" w:rsidRPr="00284DA0">
        <w:rPr>
          <w:rFonts w:ascii="Palatino Linotype" w:hAnsi="Palatino Linotype"/>
          <w:sz w:val="18"/>
          <w:szCs w:val="18"/>
        </w:rPr>
        <w:t>düzeyde</w:t>
      </w:r>
      <w:proofErr w:type="spellEnd"/>
      <w:r w:rsidR="00425749" w:rsidRPr="00284DA0">
        <w:rPr>
          <w:rFonts w:ascii="Palatino Linotype" w:hAnsi="Palatino Linotype"/>
          <w:sz w:val="18"/>
          <w:szCs w:val="18"/>
        </w:rPr>
        <w:t xml:space="preserve"> de </w:t>
      </w:r>
      <w:proofErr w:type="spellStart"/>
      <w:r w:rsidR="00425749" w:rsidRPr="00284DA0">
        <w:rPr>
          <w:rFonts w:ascii="Palatino Linotype" w:hAnsi="Palatino Linotype"/>
          <w:sz w:val="18"/>
          <w:szCs w:val="18"/>
        </w:rPr>
        <w:t>soru</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sorma</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yolula</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öğrencilerden</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bilgi</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alabildikleri</w:t>
      </w:r>
      <w:proofErr w:type="spellEnd"/>
      <w:r w:rsidR="00425749" w:rsidRPr="00284DA0">
        <w:rPr>
          <w:rFonts w:ascii="Palatino Linotype" w:hAnsi="Palatino Linotype"/>
          <w:sz w:val="18"/>
          <w:szCs w:val="18"/>
        </w:rPr>
        <w:t xml:space="preserve"> </w:t>
      </w:r>
      <w:proofErr w:type="spellStart"/>
      <w:r w:rsidR="00425749" w:rsidRPr="00284DA0">
        <w:rPr>
          <w:rFonts w:ascii="Palatino Linotype" w:hAnsi="Palatino Linotype"/>
          <w:sz w:val="18"/>
          <w:szCs w:val="18"/>
        </w:rPr>
        <w:t>bulunmuştur</w:t>
      </w:r>
      <w:proofErr w:type="spellEnd"/>
      <w:r w:rsidR="00425749" w:rsidRPr="00284DA0">
        <w:rPr>
          <w:rFonts w:ascii="Palatino Linotype" w:hAnsi="Palatino Linotype"/>
          <w:sz w:val="18"/>
          <w:szCs w:val="18"/>
        </w:rPr>
        <w:t>.</w:t>
      </w:r>
      <w:proofErr w:type="gramEnd"/>
      <w:r w:rsidR="00425749" w:rsidRPr="00284DA0">
        <w:rPr>
          <w:rFonts w:ascii="Palatino Linotype" w:hAnsi="Palatino Linotype"/>
          <w:sz w:val="18"/>
          <w:szCs w:val="18"/>
        </w:rPr>
        <w:t xml:space="preserve">  </w:t>
      </w:r>
    </w:p>
    <w:p w:rsidR="000D2784" w:rsidRDefault="007E52C0" w:rsidP="00867B00">
      <w:pPr>
        <w:spacing w:after="0" w:line="240" w:lineRule="auto"/>
        <w:ind w:left="1418" w:firstLine="709"/>
        <w:rPr>
          <w:rFonts w:ascii="Palatino Linotype" w:hAnsi="Palatino Linotype"/>
          <w:sz w:val="18"/>
          <w:szCs w:val="18"/>
        </w:rPr>
      </w:pPr>
      <w:proofErr w:type="spellStart"/>
      <w:r w:rsidRPr="00773956">
        <w:rPr>
          <w:rFonts w:ascii="Palatino Linotype" w:hAnsi="Palatino Linotype"/>
          <w:sz w:val="18"/>
          <w:szCs w:val="18"/>
        </w:rPr>
        <w:t>S</w:t>
      </w:r>
      <w:r w:rsidR="00867B00" w:rsidRPr="00773956">
        <w:rPr>
          <w:rFonts w:ascii="Palatino Linotype" w:hAnsi="Palatino Linotype"/>
          <w:sz w:val="18"/>
          <w:szCs w:val="18"/>
        </w:rPr>
        <w:t>onuçlar</w:t>
      </w:r>
      <w:proofErr w:type="spellEnd"/>
      <w:proofErr w:type="gramStart"/>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öğretmen</w:t>
      </w:r>
      <w:proofErr w:type="spellEnd"/>
      <w:proofErr w:type="gram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adaylarının</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öğretilen</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konuları</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anlamlı</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bir</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şekilde</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sunucakları</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ve</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İngilizceyi</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öğrencilerin</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hayatı</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ile</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ilişkilendire</w:t>
      </w:r>
      <w:r w:rsidR="0077262C" w:rsidRPr="00773956">
        <w:rPr>
          <w:rFonts w:ascii="Palatino Linotype" w:hAnsi="Palatino Linotype"/>
          <w:sz w:val="18"/>
          <w:szCs w:val="18"/>
        </w:rPr>
        <w:t>bi</w:t>
      </w:r>
      <w:r w:rsidR="00867B00" w:rsidRPr="00773956">
        <w:rPr>
          <w:rFonts w:ascii="Palatino Linotype" w:hAnsi="Palatino Linotype"/>
          <w:sz w:val="18"/>
          <w:szCs w:val="18"/>
        </w:rPr>
        <w:t>l</w:t>
      </w:r>
      <w:r w:rsidR="0077262C" w:rsidRPr="00773956">
        <w:rPr>
          <w:rFonts w:ascii="Palatino Linotype" w:hAnsi="Palatino Linotype"/>
          <w:sz w:val="18"/>
          <w:szCs w:val="18"/>
        </w:rPr>
        <w:t>m</w:t>
      </w:r>
      <w:r w:rsidR="00867B00" w:rsidRPr="00773956">
        <w:rPr>
          <w:rFonts w:ascii="Palatino Linotype" w:hAnsi="Palatino Linotype"/>
          <w:sz w:val="18"/>
          <w:szCs w:val="18"/>
        </w:rPr>
        <w:t>e</w:t>
      </w:r>
      <w:r w:rsidR="0077262C" w:rsidRPr="00773956">
        <w:rPr>
          <w:rFonts w:ascii="Palatino Linotype" w:hAnsi="Palatino Linotype"/>
          <w:sz w:val="18"/>
          <w:szCs w:val="18"/>
        </w:rPr>
        <w:t>le</w:t>
      </w:r>
      <w:r w:rsidR="00867B00" w:rsidRPr="00773956">
        <w:rPr>
          <w:rFonts w:ascii="Palatino Linotype" w:hAnsi="Palatino Linotype"/>
          <w:sz w:val="18"/>
          <w:szCs w:val="18"/>
        </w:rPr>
        <w:t>ri</w:t>
      </w:r>
      <w:r w:rsidR="0077262C" w:rsidRPr="00773956">
        <w:rPr>
          <w:rFonts w:ascii="Palatino Linotype" w:hAnsi="Palatino Linotype"/>
          <w:sz w:val="18"/>
          <w:szCs w:val="18"/>
        </w:rPr>
        <w:t>ni</w:t>
      </w:r>
      <w:proofErr w:type="spellEnd"/>
      <w:r w:rsidR="0077262C" w:rsidRPr="00773956">
        <w:rPr>
          <w:rFonts w:ascii="Palatino Linotype" w:hAnsi="Palatino Linotype"/>
          <w:sz w:val="18"/>
          <w:szCs w:val="18"/>
        </w:rPr>
        <w:t xml:space="preserve"> </w:t>
      </w:r>
      <w:proofErr w:type="spellStart"/>
      <w:r w:rsidR="0077262C" w:rsidRPr="00773956">
        <w:rPr>
          <w:rFonts w:ascii="Palatino Linotype" w:hAnsi="Palatino Linotype"/>
          <w:sz w:val="18"/>
          <w:szCs w:val="18"/>
        </w:rPr>
        <w:t>sağlayıp</w:t>
      </w:r>
      <w:proofErr w:type="spellEnd"/>
      <w:r w:rsidR="0077262C" w:rsidRPr="00773956">
        <w:rPr>
          <w:rFonts w:ascii="Palatino Linotype" w:hAnsi="Palatino Linotype"/>
          <w:sz w:val="18"/>
          <w:szCs w:val="18"/>
        </w:rPr>
        <w:t xml:space="preserve">, </w:t>
      </w:r>
      <w:r w:rsidR="00867B00" w:rsidRPr="00773956">
        <w:rPr>
          <w:rFonts w:ascii="Palatino Linotype" w:hAnsi="Palatino Linotype"/>
          <w:sz w:val="18"/>
          <w:szCs w:val="18"/>
        </w:rPr>
        <w:t xml:space="preserve"> </w:t>
      </w:r>
      <w:proofErr w:type="spellStart"/>
      <w:r w:rsidR="00564B1C" w:rsidRPr="00773956">
        <w:rPr>
          <w:rFonts w:ascii="Palatino Linotype" w:hAnsi="Palatino Linotype"/>
          <w:sz w:val="18"/>
          <w:szCs w:val="18"/>
        </w:rPr>
        <w:t>böylece</w:t>
      </w:r>
      <w:proofErr w:type="spellEnd"/>
      <w:r w:rsidR="00564B1C" w:rsidRPr="00773956">
        <w:rPr>
          <w:rFonts w:ascii="Palatino Linotype" w:hAnsi="Palatino Linotype"/>
          <w:sz w:val="18"/>
          <w:szCs w:val="18"/>
        </w:rPr>
        <w:t xml:space="preserve"> </w:t>
      </w:r>
      <w:proofErr w:type="spellStart"/>
      <w:r w:rsidR="00564B1C" w:rsidRPr="00773956">
        <w:rPr>
          <w:rFonts w:ascii="Palatino Linotype" w:hAnsi="Palatino Linotype"/>
          <w:sz w:val="18"/>
          <w:szCs w:val="18"/>
        </w:rPr>
        <w:t>d</w:t>
      </w:r>
      <w:r w:rsidR="0077262C" w:rsidRPr="00773956">
        <w:rPr>
          <w:rFonts w:ascii="Palatino Linotype" w:hAnsi="Palatino Linotype"/>
          <w:sz w:val="18"/>
          <w:szCs w:val="18"/>
        </w:rPr>
        <w:t>i</w:t>
      </w:r>
      <w:r w:rsidR="00564B1C" w:rsidRPr="00773956">
        <w:rPr>
          <w:rFonts w:ascii="Palatino Linotype" w:hAnsi="Palatino Linotype"/>
          <w:sz w:val="18"/>
          <w:szCs w:val="18"/>
        </w:rPr>
        <w:t>li</w:t>
      </w:r>
      <w:proofErr w:type="spellEnd"/>
      <w:r w:rsidR="0077262C"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bir</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bağlam</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içinde</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öğretme</w:t>
      </w:r>
      <w:r w:rsidR="0077262C" w:rsidRPr="00773956">
        <w:rPr>
          <w:rFonts w:ascii="Palatino Linotype" w:hAnsi="Palatino Linotype"/>
          <w:sz w:val="18"/>
          <w:szCs w:val="18"/>
        </w:rPr>
        <w:t>yi</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aktif</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olarak</w:t>
      </w:r>
      <w:proofErr w:type="spellEnd"/>
      <w:r w:rsidR="00867B00">
        <w:rPr>
          <w:rFonts w:ascii="Times New Roman" w:hAnsi="Times New Roman"/>
          <w:sz w:val="24"/>
        </w:rPr>
        <w:t xml:space="preserve"> </w:t>
      </w:r>
      <w:proofErr w:type="spellStart"/>
      <w:r w:rsidR="00867B00" w:rsidRPr="00773956">
        <w:rPr>
          <w:rFonts w:ascii="Palatino Linotype" w:hAnsi="Palatino Linotype"/>
          <w:sz w:val="18"/>
          <w:szCs w:val="18"/>
        </w:rPr>
        <w:t>uygulayabilecekleri</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bir</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eğitim</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programından</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geçmeleri</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gerektiğini</w:t>
      </w:r>
      <w:proofErr w:type="spellEnd"/>
      <w:r w:rsidR="00867B00" w:rsidRPr="00773956">
        <w:rPr>
          <w:rFonts w:ascii="Palatino Linotype" w:hAnsi="Palatino Linotype"/>
          <w:sz w:val="18"/>
          <w:szCs w:val="18"/>
        </w:rPr>
        <w:t xml:space="preserve"> </w:t>
      </w:r>
      <w:proofErr w:type="spellStart"/>
      <w:r w:rsidR="00867B00" w:rsidRPr="00773956">
        <w:rPr>
          <w:rFonts w:ascii="Palatino Linotype" w:hAnsi="Palatino Linotype"/>
          <w:sz w:val="18"/>
          <w:szCs w:val="18"/>
        </w:rPr>
        <w:t>göstermiştir</w:t>
      </w:r>
      <w:proofErr w:type="spellEnd"/>
      <w:r w:rsidR="00867B00" w:rsidRPr="00773956">
        <w:rPr>
          <w:rFonts w:ascii="Palatino Linotype" w:hAnsi="Palatino Linotype"/>
          <w:sz w:val="18"/>
          <w:szCs w:val="18"/>
        </w:rPr>
        <w:t xml:space="preserve">.  </w:t>
      </w:r>
      <w:r w:rsidRPr="00773956">
        <w:rPr>
          <w:rFonts w:ascii="Palatino Linotype" w:hAnsi="Palatino Linotype"/>
          <w:sz w:val="18"/>
          <w:szCs w:val="18"/>
        </w:rPr>
        <w:t xml:space="preserve"> </w:t>
      </w:r>
    </w:p>
    <w:p w:rsidR="00773956" w:rsidRPr="00773956" w:rsidRDefault="00773956" w:rsidP="00867B00">
      <w:pPr>
        <w:spacing w:after="0" w:line="240" w:lineRule="auto"/>
        <w:ind w:left="1418" w:firstLine="709"/>
        <w:rPr>
          <w:rFonts w:ascii="Palatino Linotype" w:hAnsi="Palatino Linotype"/>
          <w:sz w:val="18"/>
          <w:szCs w:val="18"/>
        </w:rPr>
      </w:pPr>
      <w:proofErr w:type="spellStart"/>
      <w:r>
        <w:rPr>
          <w:rFonts w:ascii="Palatino Linotype" w:hAnsi="Palatino Linotype"/>
          <w:sz w:val="18"/>
          <w:szCs w:val="18"/>
        </w:rPr>
        <w:t>Anahtar</w:t>
      </w:r>
      <w:proofErr w:type="spellEnd"/>
      <w:r>
        <w:rPr>
          <w:rFonts w:ascii="Palatino Linotype" w:hAnsi="Palatino Linotype"/>
          <w:sz w:val="18"/>
          <w:szCs w:val="18"/>
        </w:rPr>
        <w:t xml:space="preserve"> </w:t>
      </w:r>
      <w:proofErr w:type="spellStart"/>
      <w:r>
        <w:rPr>
          <w:rFonts w:ascii="Palatino Linotype" w:hAnsi="Palatino Linotype"/>
          <w:sz w:val="18"/>
          <w:szCs w:val="18"/>
        </w:rPr>
        <w:t>Kelimeler</w:t>
      </w:r>
      <w:proofErr w:type="spellEnd"/>
      <w:r>
        <w:rPr>
          <w:rFonts w:ascii="Palatino Linotype" w:hAnsi="Palatino Linotype"/>
          <w:sz w:val="18"/>
          <w:szCs w:val="18"/>
        </w:rPr>
        <w:t xml:space="preserve">: </w:t>
      </w:r>
      <w:proofErr w:type="spellStart"/>
      <w:r>
        <w:rPr>
          <w:rFonts w:ascii="Palatino Linotype" w:hAnsi="Palatino Linotype"/>
          <w:sz w:val="18"/>
          <w:szCs w:val="18"/>
        </w:rPr>
        <w:t>Bağlam</w:t>
      </w:r>
      <w:proofErr w:type="spellEnd"/>
      <w:r>
        <w:rPr>
          <w:rFonts w:ascii="Palatino Linotype" w:hAnsi="Palatino Linotype"/>
          <w:sz w:val="18"/>
          <w:szCs w:val="18"/>
        </w:rPr>
        <w:t xml:space="preserve"> </w:t>
      </w:r>
      <w:proofErr w:type="spellStart"/>
      <w:r>
        <w:rPr>
          <w:rFonts w:ascii="Palatino Linotype" w:hAnsi="Palatino Linotype"/>
          <w:sz w:val="18"/>
          <w:szCs w:val="18"/>
        </w:rPr>
        <w:t>içinde</w:t>
      </w:r>
      <w:proofErr w:type="spellEnd"/>
      <w:r>
        <w:rPr>
          <w:rFonts w:ascii="Palatino Linotype" w:hAnsi="Palatino Linotype"/>
          <w:sz w:val="18"/>
          <w:szCs w:val="18"/>
        </w:rPr>
        <w:t xml:space="preserve"> </w:t>
      </w:r>
      <w:proofErr w:type="spellStart"/>
      <w:r>
        <w:rPr>
          <w:rFonts w:ascii="Palatino Linotype" w:hAnsi="Palatino Linotype"/>
          <w:sz w:val="18"/>
          <w:szCs w:val="18"/>
        </w:rPr>
        <w:t>öğretme</w:t>
      </w:r>
      <w:proofErr w:type="spellEnd"/>
      <w:r>
        <w:rPr>
          <w:rFonts w:ascii="Palatino Linotype" w:hAnsi="Palatino Linotype"/>
          <w:sz w:val="18"/>
          <w:szCs w:val="18"/>
        </w:rPr>
        <w:t xml:space="preserve">, </w:t>
      </w:r>
      <w:proofErr w:type="spellStart"/>
      <w:r>
        <w:rPr>
          <w:rFonts w:ascii="Palatino Linotype" w:hAnsi="Palatino Linotype"/>
          <w:sz w:val="18"/>
          <w:szCs w:val="18"/>
        </w:rPr>
        <w:t>çocuklara</w:t>
      </w:r>
      <w:proofErr w:type="spellEnd"/>
      <w:r>
        <w:rPr>
          <w:rFonts w:ascii="Palatino Linotype" w:hAnsi="Palatino Linotype"/>
          <w:sz w:val="18"/>
          <w:szCs w:val="18"/>
        </w:rPr>
        <w:t xml:space="preserve"> </w:t>
      </w:r>
      <w:proofErr w:type="spellStart"/>
      <w:r>
        <w:rPr>
          <w:rFonts w:ascii="Palatino Linotype" w:hAnsi="Palatino Linotype"/>
          <w:sz w:val="18"/>
          <w:szCs w:val="18"/>
        </w:rPr>
        <w:t>yabancı</w:t>
      </w:r>
      <w:proofErr w:type="spellEnd"/>
      <w:r>
        <w:rPr>
          <w:rFonts w:ascii="Palatino Linotype" w:hAnsi="Palatino Linotype"/>
          <w:sz w:val="18"/>
          <w:szCs w:val="18"/>
        </w:rPr>
        <w:t xml:space="preserve"> </w:t>
      </w:r>
      <w:proofErr w:type="spellStart"/>
      <w:r>
        <w:rPr>
          <w:rFonts w:ascii="Palatino Linotype" w:hAnsi="Palatino Linotype"/>
          <w:sz w:val="18"/>
          <w:szCs w:val="18"/>
        </w:rPr>
        <w:t>dil</w:t>
      </w:r>
      <w:proofErr w:type="spellEnd"/>
      <w:r>
        <w:rPr>
          <w:rFonts w:ascii="Palatino Linotype" w:hAnsi="Palatino Linotype"/>
          <w:sz w:val="18"/>
          <w:szCs w:val="18"/>
        </w:rPr>
        <w:t xml:space="preserve"> </w:t>
      </w:r>
      <w:proofErr w:type="spellStart"/>
      <w:r>
        <w:rPr>
          <w:rFonts w:ascii="Palatino Linotype" w:hAnsi="Palatino Linotype"/>
          <w:sz w:val="18"/>
          <w:szCs w:val="18"/>
        </w:rPr>
        <w:t>öğretimi</w:t>
      </w:r>
      <w:proofErr w:type="spellEnd"/>
      <w:r>
        <w:rPr>
          <w:rFonts w:ascii="Palatino Linotype" w:hAnsi="Palatino Linotype"/>
          <w:sz w:val="18"/>
          <w:szCs w:val="18"/>
        </w:rPr>
        <w:t xml:space="preserve">, </w:t>
      </w:r>
      <w:proofErr w:type="spellStart"/>
      <w:r>
        <w:rPr>
          <w:rFonts w:ascii="Palatino Linotype" w:hAnsi="Palatino Linotype"/>
          <w:sz w:val="18"/>
          <w:szCs w:val="18"/>
        </w:rPr>
        <w:t>öğretmen</w:t>
      </w:r>
      <w:proofErr w:type="spellEnd"/>
      <w:r>
        <w:rPr>
          <w:rFonts w:ascii="Palatino Linotype" w:hAnsi="Palatino Linotype"/>
          <w:sz w:val="18"/>
          <w:szCs w:val="18"/>
        </w:rPr>
        <w:t xml:space="preserve"> </w:t>
      </w:r>
      <w:proofErr w:type="spellStart"/>
      <w:r>
        <w:rPr>
          <w:rFonts w:ascii="Palatino Linotype" w:hAnsi="Palatino Linotype"/>
          <w:sz w:val="18"/>
          <w:szCs w:val="18"/>
        </w:rPr>
        <w:t>eğitimi</w:t>
      </w:r>
      <w:proofErr w:type="spellEnd"/>
      <w:r>
        <w:rPr>
          <w:rFonts w:ascii="Palatino Linotype" w:hAnsi="Palatino Linotype"/>
          <w:sz w:val="18"/>
          <w:szCs w:val="18"/>
        </w:rPr>
        <w:t xml:space="preserve"> </w:t>
      </w:r>
    </w:p>
    <w:p w:rsidR="00B84BB1" w:rsidRPr="00B84BB1" w:rsidRDefault="00B84BB1" w:rsidP="00B84BB1">
      <w:pPr>
        <w:spacing w:after="0" w:line="240" w:lineRule="auto"/>
        <w:ind w:left="1418" w:firstLine="709"/>
        <w:rPr>
          <w:rFonts w:ascii="Times New Roman" w:hAnsi="Times New Roman"/>
          <w:sz w:val="24"/>
        </w:rPr>
      </w:pPr>
    </w:p>
    <w:p w:rsidR="00CD707C" w:rsidRPr="00682AFE" w:rsidRDefault="00CD707C" w:rsidP="000B582F">
      <w:pPr>
        <w:spacing w:after="0" w:line="240" w:lineRule="auto"/>
        <w:ind w:left="1418" w:firstLine="706"/>
        <w:rPr>
          <w:rFonts w:ascii="Times New Roman" w:hAnsi="Times New Roman"/>
          <w:i/>
          <w:sz w:val="24"/>
        </w:rPr>
      </w:pPr>
      <w:r w:rsidRPr="00682AFE">
        <w:rPr>
          <w:rFonts w:ascii="Times New Roman" w:hAnsi="Times New Roman"/>
          <w:i/>
          <w:sz w:val="24"/>
        </w:rPr>
        <w:lastRenderedPageBreak/>
        <w:t>Introduction</w:t>
      </w:r>
    </w:p>
    <w:p w:rsidR="00E97BFF" w:rsidRPr="0094671F" w:rsidRDefault="00363399" w:rsidP="006B2418">
      <w:pPr>
        <w:spacing w:after="0" w:line="240" w:lineRule="auto"/>
        <w:ind w:left="1416" w:firstLine="708"/>
        <w:rPr>
          <w:rFonts w:ascii="Times New Roman" w:hAnsi="Times New Roman"/>
          <w:sz w:val="20"/>
          <w:szCs w:val="20"/>
        </w:rPr>
      </w:pPr>
      <w:r w:rsidRPr="0094671F">
        <w:rPr>
          <w:rFonts w:ascii="Times New Roman" w:hAnsi="Times New Roman"/>
          <w:sz w:val="20"/>
          <w:szCs w:val="20"/>
        </w:rPr>
        <w:t xml:space="preserve">With the introduction of communicative language teaching methodology, presentation of appropriate language in meaningful real life contexts has been given priority.  In the early days of </w:t>
      </w:r>
      <w:r w:rsidR="00335658" w:rsidRPr="0094671F">
        <w:rPr>
          <w:rFonts w:ascii="Times New Roman" w:hAnsi="Times New Roman"/>
          <w:sz w:val="20"/>
          <w:szCs w:val="20"/>
        </w:rPr>
        <w:t xml:space="preserve">the </w:t>
      </w:r>
      <w:r w:rsidRPr="0094671F">
        <w:rPr>
          <w:rFonts w:ascii="Times New Roman" w:hAnsi="Times New Roman"/>
          <w:sz w:val="20"/>
          <w:szCs w:val="20"/>
        </w:rPr>
        <w:t xml:space="preserve">communicative approach, </w:t>
      </w:r>
      <w:proofErr w:type="spellStart"/>
      <w:r w:rsidRPr="0094671F">
        <w:rPr>
          <w:rFonts w:ascii="Times New Roman" w:hAnsi="Times New Roman"/>
          <w:sz w:val="20"/>
          <w:szCs w:val="20"/>
        </w:rPr>
        <w:t>Widdowson</w:t>
      </w:r>
      <w:proofErr w:type="spellEnd"/>
      <w:r w:rsidRPr="0094671F">
        <w:rPr>
          <w:rFonts w:ascii="Times New Roman" w:hAnsi="Times New Roman"/>
          <w:sz w:val="20"/>
          <w:szCs w:val="20"/>
        </w:rPr>
        <w:t xml:space="preserve"> (1978) stated that “normal linguistic behaviour does not consist of the production of separate sentences but in the use of sentences for the creation of discourse” (p. 22).  Real life communication is not always conveyed at sentence level and we have to go beyond the sentence.  In daily communication, any coherent stretch of language is interpreted within a context of situation to achieve meaning.  It would not be very meaningful to teach language through isolated, grammatically well formed sentences without any contextual information (Cook, 1989).  Thus, encouraging teachers to teach the language for real purposes and to design appropriate activities has become an essential</w:t>
      </w:r>
      <w:r w:rsidR="00EF180B" w:rsidRPr="0094671F">
        <w:rPr>
          <w:rFonts w:ascii="Times New Roman" w:hAnsi="Times New Roman"/>
          <w:sz w:val="20"/>
          <w:szCs w:val="20"/>
        </w:rPr>
        <w:t xml:space="preserve"> necessity for </w:t>
      </w:r>
      <w:r w:rsidR="00E97BFF" w:rsidRPr="0094671F">
        <w:rPr>
          <w:rFonts w:ascii="Times New Roman" w:hAnsi="Times New Roman"/>
          <w:sz w:val="20"/>
          <w:szCs w:val="20"/>
        </w:rPr>
        <w:t>EFL teacher education</w:t>
      </w:r>
      <w:r w:rsidRPr="0094671F">
        <w:rPr>
          <w:rFonts w:ascii="Times New Roman" w:hAnsi="Times New Roman"/>
          <w:sz w:val="20"/>
          <w:szCs w:val="20"/>
        </w:rPr>
        <w:t xml:space="preserve">. </w:t>
      </w:r>
      <w:r w:rsidR="00E97BFF" w:rsidRPr="0094671F">
        <w:rPr>
          <w:rFonts w:ascii="Times New Roman" w:hAnsi="Times New Roman"/>
          <w:sz w:val="20"/>
          <w:szCs w:val="20"/>
        </w:rPr>
        <w:t xml:space="preserve">This is why, this study aims to help STs realise the significance of presenting and practising language within a meaningful context and enable them to use contextualisation techniques systematically and consciously.  </w:t>
      </w:r>
    </w:p>
    <w:p w:rsidR="00363399" w:rsidRPr="00393D9E" w:rsidRDefault="00363399" w:rsidP="000B582F">
      <w:pPr>
        <w:spacing w:after="0" w:line="240" w:lineRule="auto"/>
        <w:ind w:left="1418"/>
        <w:rPr>
          <w:rFonts w:ascii="Times New Roman" w:hAnsi="Times New Roman"/>
          <w:sz w:val="24"/>
        </w:rPr>
      </w:pPr>
      <w:r w:rsidRPr="00393D9E">
        <w:rPr>
          <w:rFonts w:ascii="Times New Roman" w:hAnsi="Times New Roman"/>
          <w:sz w:val="24"/>
        </w:rPr>
        <w:t xml:space="preserve">                       </w:t>
      </w:r>
    </w:p>
    <w:p w:rsidR="00B013B5" w:rsidRDefault="00B013B5" w:rsidP="000B582F">
      <w:pPr>
        <w:spacing w:after="0" w:line="240" w:lineRule="auto"/>
        <w:ind w:left="1418" w:firstLine="424"/>
        <w:rPr>
          <w:rFonts w:ascii="Times New Roman" w:hAnsi="Times New Roman"/>
          <w:sz w:val="24"/>
        </w:rPr>
      </w:pPr>
    </w:p>
    <w:p w:rsidR="00B013B5" w:rsidRPr="0094671F" w:rsidRDefault="00B013B5" w:rsidP="000B582F">
      <w:pPr>
        <w:spacing w:after="0" w:line="240" w:lineRule="auto"/>
        <w:ind w:left="1418"/>
        <w:jc w:val="center"/>
        <w:rPr>
          <w:rFonts w:ascii="Times New Roman" w:hAnsi="Times New Roman"/>
          <w:sz w:val="20"/>
          <w:szCs w:val="20"/>
        </w:rPr>
      </w:pPr>
      <w:r w:rsidRPr="0094671F">
        <w:rPr>
          <w:rFonts w:ascii="Times New Roman" w:hAnsi="Times New Roman"/>
          <w:sz w:val="20"/>
          <w:szCs w:val="20"/>
        </w:rPr>
        <w:t>The Concept of Contextualisation</w:t>
      </w:r>
    </w:p>
    <w:p w:rsidR="000B582F" w:rsidRPr="0094671F" w:rsidRDefault="000B582F" w:rsidP="000B582F">
      <w:pPr>
        <w:spacing w:after="0" w:line="240" w:lineRule="auto"/>
        <w:ind w:left="1418" w:firstLine="424"/>
        <w:rPr>
          <w:rFonts w:ascii="Times New Roman" w:hAnsi="Times New Roman"/>
          <w:sz w:val="20"/>
          <w:szCs w:val="20"/>
        </w:rPr>
      </w:pPr>
    </w:p>
    <w:p w:rsidR="00207210" w:rsidRPr="0094671F" w:rsidRDefault="00207210"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Language use in real life situations requires learners to learn through contextualised materials (see Hadley, 2003). Thus, the role of context and its significance in the language learning process in teacher education should be considered. From this perspective, c</w:t>
      </w:r>
      <w:r w:rsidR="00AD063D" w:rsidRPr="0094671F">
        <w:rPr>
          <w:rFonts w:ascii="Times New Roman" w:hAnsi="Times New Roman"/>
          <w:sz w:val="20"/>
          <w:szCs w:val="20"/>
        </w:rPr>
        <w:t xml:space="preserve">ontextualisation is </w:t>
      </w:r>
      <w:r w:rsidRPr="0094671F">
        <w:rPr>
          <w:rFonts w:ascii="Times New Roman" w:hAnsi="Times New Roman"/>
          <w:sz w:val="20"/>
          <w:szCs w:val="20"/>
        </w:rPr>
        <w:t xml:space="preserve">defined as </w:t>
      </w:r>
    </w:p>
    <w:p w:rsidR="006B2418" w:rsidRPr="0094671F" w:rsidRDefault="006B2418" w:rsidP="000B582F">
      <w:pPr>
        <w:spacing w:after="0" w:line="240" w:lineRule="auto"/>
        <w:ind w:left="1842"/>
        <w:rPr>
          <w:rFonts w:ascii="Times New Roman" w:hAnsi="Times New Roman"/>
          <w:sz w:val="20"/>
          <w:szCs w:val="20"/>
        </w:rPr>
      </w:pPr>
    </w:p>
    <w:p w:rsidR="00207210" w:rsidRPr="0094671F" w:rsidRDefault="00AD063D" w:rsidP="000B582F">
      <w:pPr>
        <w:spacing w:after="0" w:line="240" w:lineRule="auto"/>
        <w:ind w:left="1842"/>
        <w:rPr>
          <w:rFonts w:ascii="Times New Roman" w:hAnsi="Times New Roman"/>
          <w:sz w:val="20"/>
          <w:szCs w:val="20"/>
        </w:rPr>
      </w:pPr>
      <w:proofErr w:type="gramStart"/>
      <w:r w:rsidRPr="0094671F">
        <w:rPr>
          <w:rFonts w:ascii="Times New Roman" w:hAnsi="Times New Roman"/>
          <w:sz w:val="20"/>
          <w:szCs w:val="20"/>
        </w:rPr>
        <w:t>the</w:t>
      </w:r>
      <w:proofErr w:type="gramEnd"/>
      <w:r w:rsidRPr="0094671F">
        <w:rPr>
          <w:rFonts w:ascii="Times New Roman" w:hAnsi="Times New Roman"/>
          <w:sz w:val="20"/>
          <w:szCs w:val="20"/>
        </w:rPr>
        <w:t xml:space="preserve"> meaningful use of language for real communicative purposes.  It helps students understand how language users construct language in a given context </w:t>
      </w:r>
      <w:r w:rsidR="00207210" w:rsidRPr="0094671F">
        <w:rPr>
          <w:rFonts w:ascii="Times New Roman" w:hAnsi="Times New Roman"/>
          <w:sz w:val="20"/>
          <w:szCs w:val="20"/>
        </w:rPr>
        <w:t>(</w:t>
      </w:r>
      <w:proofErr w:type="spellStart"/>
      <w:r w:rsidR="00207210" w:rsidRPr="0094671F">
        <w:rPr>
          <w:rFonts w:ascii="Times New Roman" w:hAnsi="Times New Roman"/>
          <w:sz w:val="20"/>
          <w:szCs w:val="20"/>
        </w:rPr>
        <w:t>Opp</w:t>
      </w:r>
      <w:proofErr w:type="spellEnd"/>
      <w:r w:rsidR="00207210" w:rsidRPr="0094671F">
        <w:rPr>
          <w:rFonts w:ascii="Times New Roman" w:hAnsi="Times New Roman"/>
          <w:sz w:val="20"/>
          <w:szCs w:val="20"/>
        </w:rPr>
        <w:t xml:space="preserve">-Beckman &amp; </w:t>
      </w:r>
      <w:proofErr w:type="spellStart"/>
      <w:r w:rsidR="00207210" w:rsidRPr="0094671F">
        <w:rPr>
          <w:rFonts w:ascii="Times New Roman" w:hAnsi="Times New Roman"/>
          <w:sz w:val="20"/>
          <w:szCs w:val="20"/>
        </w:rPr>
        <w:t>Klinghammer</w:t>
      </w:r>
      <w:proofErr w:type="spellEnd"/>
      <w:r w:rsidR="00656716">
        <w:rPr>
          <w:rFonts w:ascii="Times New Roman" w:hAnsi="Times New Roman"/>
          <w:sz w:val="20"/>
          <w:szCs w:val="20"/>
        </w:rPr>
        <w:t>,</w:t>
      </w:r>
      <w:r w:rsidR="00207210" w:rsidRPr="0094671F">
        <w:rPr>
          <w:rFonts w:ascii="Times New Roman" w:hAnsi="Times New Roman"/>
          <w:sz w:val="20"/>
          <w:szCs w:val="20"/>
        </w:rPr>
        <w:t xml:space="preserve"> 2006</w:t>
      </w:r>
      <w:r w:rsidR="00656716">
        <w:rPr>
          <w:rFonts w:ascii="Times New Roman" w:hAnsi="Times New Roman"/>
          <w:sz w:val="20"/>
          <w:szCs w:val="20"/>
        </w:rPr>
        <w:t>:</w:t>
      </w:r>
      <w:r w:rsidR="00207210" w:rsidRPr="0094671F">
        <w:rPr>
          <w:rFonts w:ascii="Times New Roman" w:hAnsi="Times New Roman"/>
          <w:sz w:val="20"/>
          <w:szCs w:val="20"/>
        </w:rPr>
        <w:t xml:space="preserve"> </w:t>
      </w:r>
      <w:r w:rsidRPr="0094671F">
        <w:rPr>
          <w:rFonts w:ascii="Times New Roman" w:hAnsi="Times New Roman"/>
          <w:sz w:val="20"/>
          <w:szCs w:val="20"/>
        </w:rPr>
        <w:t xml:space="preserve">p. 13). </w:t>
      </w:r>
    </w:p>
    <w:p w:rsidR="00207210" w:rsidRPr="0094671F" w:rsidRDefault="00207210" w:rsidP="000B582F">
      <w:pPr>
        <w:spacing w:after="0" w:line="240" w:lineRule="auto"/>
        <w:ind w:left="1842"/>
        <w:rPr>
          <w:rFonts w:ascii="Times New Roman" w:hAnsi="Times New Roman"/>
          <w:sz w:val="20"/>
          <w:szCs w:val="20"/>
        </w:rPr>
      </w:pP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However, in foreign language classrooms, </w:t>
      </w:r>
      <w:r w:rsidR="00E70839" w:rsidRPr="0094671F">
        <w:rPr>
          <w:rFonts w:ascii="Times New Roman" w:hAnsi="Times New Roman"/>
          <w:sz w:val="20"/>
          <w:szCs w:val="20"/>
        </w:rPr>
        <w:t>language teaching is not realised in the way to help students how meaning is constructed in a context. On the contrary, m</w:t>
      </w:r>
      <w:r w:rsidRPr="0094671F">
        <w:rPr>
          <w:rFonts w:ascii="Times New Roman" w:hAnsi="Times New Roman"/>
          <w:sz w:val="20"/>
          <w:szCs w:val="20"/>
        </w:rPr>
        <w:t>ost of the class time is o</w:t>
      </w:r>
      <w:r w:rsidR="00EF180B" w:rsidRPr="0094671F">
        <w:rPr>
          <w:rFonts w:ascii="Times New Roman" w:hAnsi="Times New Roman"/>
          <w:sz w:val="20"/>
          <w:szCs w:val="20"/>
        </w:rPr>
        <w:t>c</w:t>
      </w:r>
      <w:r w:rsidRPr="0094671F">
        <w:rPr>
          <w:rFonts w:ascii="Times New Roman" w:hAnsi="Times New Roman"/>
          <w:sz w:val="20"/>
          <w:szCs w:val="20"/>
        </w:rPr>
        <w:t>cupied with activit</w:t>
      </w:r>
      <w:r w:rsidR="00EF180B" w:rsidRPr="0094671F">
        <w:rPr>
          <w:rFonts w:ascii="Times New Roman" w:hAnsi="Times New Roman"/>
          <w:sz w:val="20"/>
          <w:szCs w:val="20"/>
        </w:rPr>
        <w:t xml:space="preserve">ies which present </w:t>
      </w:r>
      <w:proofErr w:type="spellStart"/>
      <w:r w:rsidR="00EF180B" w:rsidRPr="0094671F">
        <w:rPr>
          <w:rFonts w:ascii="Times New Roman" w:hAnsi="Times New Roman"/>
          <w:sz w:val="20"/>
          <w:szCs w:val="20"/>
        </w:rPr>
        <w:t>decontextualis</w:t>
      </w:r>
      <w:r w:rsidRPr="0094671F">
        <w:rPr>
          <w:rFonts w:ascii="Times New Roman" w:hAnsi="Times New Roman"/>
          <w:sz w:val="20"/>
          <w:szCs w:val="20"/>
        </w:rPr>
        <w:t>ed</w:t>
      </w:r>
      <w:proofErr w:type="spellEnd"/>
      <w:r w:rsidRPr="0094671F">
        <w:rPr>
          <w:rFonts w:ascii="Times New Roman" w:hAnsi="Times New Roman"/>
          <w:sz w:val="20"/>
          <w:szCs w:val="20"/>
        </w:rPr>
        <w:t xml:space="preserve"> language (Hatch 1992).  </w:t>
      </w:r>
      <w:r w:rsidR="00214B25" w:rsidRPr="0094671F">
        <w:rPr>
          <w:rFonts w:ascii="Times New Roman" w:hAnsi="Times New Roman"/>
          <w:sz w:val="20"/>
          <w:szCs w:val="20"/>
        </w:rPr>
        <w:t>Unfortunately</w:t>
      </w:r>
      <w:r w:rsidRPr="0094671F">
        <w:rPr>
          <w:rFonts w:ascii="Times New Roman" w:hAnsi="Times New Roman"/>
          <w:sz w:val="20"/>
          <w:szCs w:val="20"/>
        </w:rPr>
        <w:t xml:space="preserve">, this is seen as a natural part </w:t>
      </w:r>
      <w:r w:rsidR="00DD3AE3" w:rsidRPr="0094671F">
        <w:rPr>
          <w:rFonts w:ascii="Times New Roman" w:hAnsi="Times New Roman"/>
          <w:sz w:val="20"/>
          <w:szCs w:val="20"/>
        </w:rPr>
        <w:t>of the</w:t>
      </w:r>
      <w:r w:rsidR="00EF180B" w:rsidRPr="0094671F">
        <w:rPr>
          <w:rFonts w:ascii="Times New Roman" w:hAnsi="Times New Roman"/>
          <w:sz w:val="20"/>
          <w:szCs w:val="20"/>
        </w:rPr>
        <w:t xml:space="preserve"> </w:t>
      </w:r>
      <w:r w:rsidRPr="0094671F">
        <w:rPr>
          <w:rFonts w:ascii="Times New Roman" w:hAnsi="Times New Roman"/>
          <w:sz w:val="20"/>
          <w:szCs w:val="20"/>
        </w:rPr>
        <w:t xml:space="preserve">Turkish foreign </w:t>
      </w:r>
      <w:r w:rsidR="00DD3AE3" w:rsidRPr="0094671F">
        <w:rPr>
          <w:rFonts w:ascii="Times New Roman" w:hAnsi="Times New Roman"/>
          <w:sz w:val="20"/>
          <w:szCs w:val="20"/>
        </w:rPr>
        <w:t>language education</w:t>
      </w:r>
      <w:r w:rsidRPr="0094671F">
        <w:rPr>
          <w:rFonts w:ascii="Times New Roman" w:hAnsi="Times New Roman"/>
          <w:sz w:val="20"/>
          <w:szCs w:val="20"/>
        </w:rPr>
        <w:t xml:space="preserve"> system</w:t>
      </w:r>
      <w:r w:rsidR="00EF180B" w:rsidRPr="0094671F">
        <w:rPr>
          <w:rFonts w:ascii="Times New Roman" w:hAnsi="Times New Roman"/>
          <w:sz w:val="20"/>
          <w:szCs w:val="20"/>
        </w:rPr>
        <w:t xml:space="preserve"> which still favours the notion</w:t>
      </w:r>
      <w:r w:rsidRPr="0094671F">
        <w:rPr>
          <w:rFonts w:ascii="Times New Roman" w:hAnsi="Times New Roman"/>
          <w:sz w:val="20"/>
          <w:szCs w:val="20"/>
        </w:rPr>
        <w:t xml:space="preserve"> of knowing rather than </w:t>
      </w:r>
      <w:r w:rsidR="00EF180B" w:rsidRPr="0094671F">
        <w:rPr>
          <w:rFonts w:ascii="Times New Roman" w:hAnsi="Times New Roman"/>
          <w:sz w:val="20"/>
          <w:szCs w:val="20"/>
        </w:rPr>
        <w:t xml:space="preserve">of </w:t>
      </w:r>
      <w:r w:rsidRPr="0094671F">
        <w:rPr>
          <w:rFonts w:ascii="Times New Roman" w:hAnsi="Times New Roman"/>
          <w:sz w:val="20"/>
          <w:szCs w:val="20"/>
        </w:rPr>
        <w:t>doing.  As Brown et al</w:t>
      </w:r>
      <w:r w:rsidR="00DD3AE3" w:rsidRPr="0094671F">
        <w:rPr>
          <w:rFonts w:ascii="Times New Roman" w:hAnsi="Times New Roman"/>
          <w:sz w:val="20"/>
          <w:szCs w:val="20"/>
        </w:rPr>
        <w:t>. (</w:t>
      </w:r>
      <w:r w:rsidRPr="0094671F">
        <w:rPr>
          <w:rFonts w:ascii="Times New Roman" w:hAnsi="Times New Roman"/>
          <w:sz w:val="20"/>
          <w:szCs w:val="20"/>
        </w:rPr>
        <w:t xml:space="preserve">1989) state “the primary concern of schools often seems to be the transfer of this </w:t>
      </w:r>
      <w:r w:rsidR="001748FE" w:rsidRPr="0094671F">
        <w:rPr>
          <w:rFonts w:ascii="Times New Roman" w:hAnsi="Times New Roman"/>
          <w:sz w:val="20"/>
          <w:szCs w:val="20"/>
        </w:rPr>
        <w:t>s</w:t>
      </w:r>
      <w:r w:rsidRPr="0094671F">
        <w:rPr>
          <w:rFonts w:ascii="Times New Roman" w:hAnsi="Times New Roman"/>
          <w:sz w:val="20"/>
          <w:szCs w:val="20"/>
        </w:rPr>
        <w:t xml:space="preserve">ubstance [knowledge] which comprises abstract, </w:t>
      </w:r>
      <w:proofErr w:type="spellStart"/>
      <w:r w:rsidRPr="0094671F">
        <w:rPr>
          <w:rFonts w:ascii="Times New Roman" w:hAnsi="Times New Roman"/>
          <w:sz w:val="20"/>
          <w:szCs w:val="20"/>
        </w:rPr>
        <w:t>decontextualised</w:t>
      </w:r>
      <w:proofErr w:type="spellEnd"/>
      <w:r w:rsidRPr="0094671F">
        <w:rPr>
          <w:rFonts w:ascii="Times New Roman" w:hAnsi="Times New Roman"/>
          <w:sz w:val="20"/>
          <w:szCs w:val="20"/>
        </w:rPr>
        <w:t xml:space="preserve"> formal concepts” (p. 32).   T</w:t>
      </w:r>
      <w:r w:rsidR="00EF180B" w:rsidRPr="0094671F">
        <w:rPr>
          <w:rFonts w:ascii="Times New Roman" w:hAnsi="Times New Roman"/>
          <w:sz w:val="20"/>
          <w:szCs w:val="20"/>
        </w:rPr>
        <w:t>he T</w:t>
      </w:r>
      <w:r w:rsidRPr="0094671F">
        <w:rPr>
          <w:rFonts w:ascii="Times New Roman" w:hAnsi="Times New Roman"/>
          <w:sz w:val="20"/>
          <w:szCs w:val="20"/>
        </w:rPr>
        <w:t>urkish education system is oriented towards preparing students for multiple choice tests at different levels in all subjects including English.  These English tests</w:t>
      </w:r>
      <w:r w:rsidR="00EF180B" w:rsidRPr="0094671F">
        <w:rPr>
          <w:rFonts w:ascii="Times New Roman" w:hAnsi="Times New Roman"/>
          <w:sz w:val="20"/>
          <w:szCs w:val="20"/>
        </w:rPr>
        <w:t xml:space="preserve"> usually measure knowledge of</w:t>
      </w:r>
      <w:r w:rsidRPr="0094671F">
        <w:rPr>
          <w:rFonts w:ascii="Times New Roman" w:hAnsi="Times New Roman"/>
          <w:sz w:val="20"/>
          <w:szCs w:val="20"/>
        </w:rPr>
        <w:t xml:space="preserve"> grammar and vocabulary rather than the ability to use the language for communication.   </w:t>
      </w:r>
      <w:proofErr w:type="spellStart"/>
      <w:r w:rsidRPr="0094671F">
        <w:rPr>
          <w:rFonts w:ascii="Times New Roman" w:hAnsi="Times New Roman"/>
          <w:sz w:val="20"/>
          <w:szCs w:val="20"/>
        </w:rPr>
        <w:t>Nunan</w:t>
      </w:r>
      <w:proofErr w:type="spellEnd"/>
      <w:r w:rsidRPr="0094671F">
        <w:rPr>
          <w:rFonts w:ascii="Times New Roman" w:hAnsi="Times New Roman"/>
          <w:sz w:val="20"/>
          <w:szCs w:val="20"/>
        </w:rPr>
        <w:t xml:space="preserve"> (2000) also states that </w:t>
      </w:r>
      <w:proofErr w:type="spellStart"/>
      <w:r w:rsidRPr="0094671F">
        <w:rPr>
          <w:rFonts w:ascii="Times New Roman" w:hAnsi="Times New Roman"/>
          <w:sz w:val="20"/>
          <w:szCs w:val="20"/>
        </w:rPr>
        <w:t>decontextualised</w:t>
      </w:r>
      <w:proofErr w:type="spellEnd"/>
      <w:r w:rsidRPr="0094671F">
        <w:rPr>
          <w:rFonts w:ascii="Times New Roman" w:hAnsi="Times New Roman"/>
          <w:sz w:val="20"/>
          <w:szCs w:val="20"/>
        </w:rPr>
        <w:t xml:space="preserve"> grammar instruction potentially helps learners work on forms and even pass tests but it does fail to enable them to use these forms in a meaningful way.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As Hadley (2003) rightly puts it, even in (supposedly) communicative classroom material, it is possible to find isolated la</w:t>
      </w:r>
      <w:r w:rsidR="00EF180B" w:rsidRPr="0094671F">
        <w:rPr>
          <w:rFonts w:ascii="Times New Roman" w:hAnsi="Times New Roman"/>
          <w:sz w:val="20"/>
          <w:szCs w:val="20"/>
        </w:rPr>
        <w:t>nguage practice activities in which</w:t>
      </w:r>
      <w:r w:rsidRPr="0094671F">
        <w:rPr>
          <w:rFonts w:ascii="Times New Roman" w:hAnsi="Times New Roman"/>
          <w:sz w:val="20"/>
          <w:szCs w:val="20"/>
        </w:rPr>
        <w:t xml:space="preserve"> meaningless and mechanical structure analysis which emphasises drilling </w:t>
      </w:r>
      <w:r w:rsidR="00EF180B" w:rsidRPr="0094671F">
        <w:rPr>
          <w:rFonts w:ascii="Times New Roman" w:hAnsi="Times New Roman"/>
          <w:sz w:val="20"/>
          <w:szCs w:val="20"/>
        </w:rPr>
        <w:t>is</w:t>
      </w:r>
      <w:r w:rsidRPr="0094671F">
        <w:rPr>
          <w:rFonts w:ascii="Times New Roman" w:hAnsi="Times New Roman"/>
          <w:sz w:val="20"/>
          <w:szCs w:val="20"/>
        </w:rPr>
        <w:t xml:space="preserve"> highlighted.  Clearly, such activities do not enable students to use language for a communicative purpose in real life situations.  When the content of a language class does not look meaningful to learners, they cannot relate it to their lives and to their own experiences. Consequently, learning a foreign language becomes an irrelevant and meaningless activity for them.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Therefore, it is essential that teachers should be able to present language activities in such a way that learners can relate these to their lives at least to a degree.  For instance, Schneider (2005) suggests bringing community issues into the classroom since “it provides an opportunity to make learning more engaging and relevant because students have the opportunity to understand new material in terms of their own lives and realities’’ (p.</w:t>
      </w:r>
      <w:r w:rsidR="00FE12A2" w:rsidRPr="0094671F">
        <w:rPr>
          <w:rFonts w:ascii="Times New Roman" w:hAnsi="Times New Roman"/>
          <w:sz w:val="20"/>
          <w:szCs w:val="20"/>
        </w:rPr>
        <w:t xml:space="preserve"> </w:t>
      </w:r>
      <w:r w:rsidRPr="0094671F">
        <w:rPr>
          <w:rFonts w:ascii="Times New Roman" w:hAnsi="Times New Roman"/>
          <w:sz w:val="20"/>
          <w:szCs w:val="20"/>
        </w:rPr>
        <w:t xml:space="preserve">298).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The present study proposes the idea that by means of contextualised activities, language teachers are expected to engage learners in meaningful and comprehensible activities. T</w:t>
      </w:r>
      <w:r w:rsidR="0064740F" w:rsidRPr="0094671F">
        <w:rPr>
          <w:rFonts w:ascii="Times New Roman" w:hAnsi="Times New Roman"/>
          <w:sz w:val="20"/>
          <w:szCs w:val="20"/>
        </w:rPr>
        <w:t>hey should make use of such types</w:t>
      </w:r>
      <w:r w:rsidRPr="0094671F">
        <w:rPr>
          <w:rFonts w:ascii="Times New Roman" w:hAnsi="Times New Roman"/>
          <w:sz w:val="20"/>
          <w:szCs w:val="20"/>
        </w:rPr>
        <w:t xml:space="preserve"> of activities which could be “clearly relatable to existing knowledge that the learner already possesses” (Hadley</w:t>
      </w:r>
      <w:r w:rsidR="00ED03DE">
        <w:rPr>
          <w:rFonts w:ascii="Times New Roman" w:hAnsi="Times New Roman"/>
          <w:sz w:val="20"/>
          <w:szCs w:val="20"/>
        </w:rPr>
        <w:t>,</w:t>
      </w:r>
      <w:r w:rsidRPr="0094671F">
        <w:rPr>
          <w:rFonts w:ascii="Times New Roman" w:hAnsi="Times New Roman"/>
          <w:sz w:val="20"/>
          <w:szCs w:val="20"/>
        </w:rPr>
        <w:t xml:space="preserve"> 2003</w:t>
      </w:r>
      <w:r w:rsidR="00ED03DE">
        <w:rPr>
          <w:rFonts w:ascii="Times New Roman" w:hAnsi="Times New Roman"/>
          <w:sz w:val="20"/>
          <w:szCs w:val="20"/>
        </w:rPr>
        <w:t>:</w:t>
      </w:r>
      <w:r w:rsidRPr="0094671F">
        <w:rPr>
          <w:rFonts w:ascii="Times New Roman" w:hAnsi="Times New Roman"/>
          <w:sz w:val="20"/>
          <w:szCs w:val="20"/>
        </w:rPr>
        <w:t xml:space="preserve"> p. 131).  The language input in these activities is expected to be comprehensible.</w:t>
      </w:r>
    </w:p>
    <w:p w:rsidR="00363399" w:rsidRPr="0094671F" w:rsidRDefault="00363399" w:rsidP="000B582F">
      <w:pPr>
        <w:spacing w:after="0" w:line="240" w:lineRule="auto"/>
        <w:ind w:left="1418" w:firstLine="424"/>
        <w:rPr>
          <w:rFonts w:ascii="Times New Roman" w:hAnsi="Times New Roman"/>
          <w:sz w:val="20"/>
          <w:szCs w:val="20"/>
        </w:rPr>
      </w:pPr>
      <w:bookmarkStart w:id="0" w:name="_GoBack"/>
      <w:bookmarkEnd w:id="0"/>
      <w:r w:rsidRPr="0094671F">
        <w:rPr>
          <w:rFonts w:ascii="Times New Roman" w:hAnsi="Times New Roman"/>
          <w:sz w:val="20"/>
          <w:szCs w:val="20"/>
        </w:rPr>
        <w:t xml:space="preserve">As defined by </w:t>
      </w:r>
      <w:proofErr w:type="spellStart"/>
      <w:r w:rsidRPr="0094671F">
        <w:rPr>
          <w:rFonts w:ascii="Times New Roman" w:hAnsi="Times New Roman"/>
          <w:sz w:val="20"/>
          <w:szCs w:val="20"/>
        </w:rPr>
        <w:t>Krashen</w:t>
      </w:r>
      <w:proofErr w:type="spellEnd"/>
      <w:r w:rsidRPr="0094671F">
        <w:rPr>
          <w:rFonts w:ascii="Times New Roman" w:hAnsi="Times New Roman"/>
          <w:sz w:val="20"/>
          <w:szCs w:val="20"/>
        </w:rPr>
        <w:t xml:space="preserve"> (1986), comprehensible input is a bit above the learners’ language level but it is accessible for them.   It is the teachers’ responsibility to make the input </w:t>
      </w:r>
      <w:r w:rsidRPr="0094671F">
        <w:rPr>
          <w:rFonts w:ascii="Times New Roman" w:hAnsi="Times New Roman"/>
          <w:sz w:val="20"/>
          <w:szCs w:val="20"/>
        </w:rPr>
        <w:lastRenderedPageBreak/>
        <w:t xml:space="preserve">comprehensible by presenting it within a context and providing support for the learners.   This support can be provided within the young learners’ Zone of Proximal Development (ZPD).   </w:t>
      </w:r>
      <w:proofErr w:type="spellStart"/>
      <w:r w:rsidRPr="0094671F">
        <w:rPr>
          <w:rFonts w:ascii="Times New Roman" w:hAnsi="Times New Roman"/>
          <w:sz w:val="20"/>
          <w:szCs w:val="20"/>
        </w:rPr>
        <w:t>Vygotsky</w:t>
      </w:r>
      <w:proofErr w:type="spellEnd"/>
      <w:r w:rsidRPr="0094671F">
        <w:rPr>
          <w:rFonts w:ascii="Times New Roman" w:hAnsi="Times New Roman"/>
          <w:sz w:val="20"/>
          <w:szCs w:val="20"/>
        </w:rPr>
        <w:t xml:space="preserve"> (1978) defined ZPD as the area of support provided by an adult (the teacher in our case</w:t>
      </w:r>
      <w:r w:rsidR="00DD3AE3" w:rsidRPr="0094671F">
        <w:rPr>
          <w:rFonts w:ascii="Times New Roman" w:hAnsi="Times New Roman"/>
          <w:sz w:val="20"/>
          <w:szCs w:val="20"/>
        </w:rPr>
        <w:t>) so</w:t>
      </w:r>
      <w:r w:rsidRPr="0094671F">
        <w:rPr>
          <w:rFonts w:ascii="Times New Roman" w:hAnsi="Times New Roman"/>
          <w:sz w:val="20"/>
          <w:szCs w:val="20"/>
        </w:rPr>
        <w:t xml:space="preserve"> that the child can complete a task which s/he cannot do on his/her own.   This type of support can be given through interaction within the learners’ ZPD.  In Bruner’s (1978) terms the teacher ‘scaffolds’ learning by asking questions, using audio-visual materials and stories.  This becomes even more important when teaching English as a foreign language in a country where the learners are not exposed to the target language in their own lives. Because of this, it is important to provide students with meaningful input in the classroom.</w:t>
      </w:r>
    </w:p>
    <w:p w:rsidR="00D84854" w:rsidRPr="0094671F" w:rsidRDefault="00D84854" w:rsidP="000B582F">
      <w:pPr>
        <w:spacing w:after="0" w:line="240" w:lineRule="auto"/>
        <w:ind w:left="1418" w:firstLine="284"/>
        <w:rPr>
          <w:rFonts w:ascii="Times New Roman" w:hAnsi="Times New Roman"/>
          <w:i/>
          <w:sz w:val="20"/>
          <w:szCs w:val="20"/>
        </w:rPr>
      </w:pPr>
    </w:p>
    <w:p w:rsidR="00363399" w:rsidRPr="0094671F" w:rsidRDefault="00363399" w:rsidP="000B582F">
      <w:pPr>
        <w:spacing w:after="0" w:line="240" w:lineRule="auto"/>
        <w:ind w:left="1418" w:firstLine="284"/>
        <w:rPr>
          <w:rFonts w:ascii="Times New Roman" w:hAnsi="Times New Roman"/>
          <w:i/>
          <w:sz w:val="20"/>
          <w:szCs w:val="20"/>
        </w:rPr>
      </w:pPr>
      <w:r w:rsidRPr="0094671F">
        <w:rPr>
          <w:rFonts w:ascii="Times New Roman" w:hAnsi="Times New Roman"/>
          <w:i/>
          <w:sz w:val="20"/>
          <w:szCs w:val="20"/>
        </w:rPr>
        <w:t>Meaningful Learning</w:t>
      </w:r>
    </w:p>
    <w:p w:rsidR="00363399" w:rsidRPr="0094671F" w:rsidRDefault="00363399" w:rsidP="000B582F">
      <w:pPr>
        <w:spacing w:after="0" w:line="240" w:lineRule="auto"/>
        <w:ind w:left="1418" w:firstLine="284"/>
        <w:rPr>
          <w:rFonts w:ascii="Times New Roman" w:hAnsi="Times New Roman"/>
          <w:sz w:val="20"/>
          <w:szCs w:val="20"/>
        </w:rPr>
      </w:pPr>
      <w:r w:rsidRPr="0094671F">
        <w:rPr>
          <w:rFonts w:ascii="Times New Roman" w:hAnsi="Times New Roman"/>
          <w:sz w:val="20"/>
          <w:szCs w:val="20"/>
        </w:rPr>
        <w:t xml:space="preserve">The use of contextualisation techniques </w:t>
      </w:r>
      <w:r w:rsidR="0064740F" w:rsidRPr="0094671F">
        <w:rPr>
          <w:rFonts w:ascii="Times New Roman" w:hAnsi="Times New Roman"/>
          <w:sz w:val="20"/>
          <w:szCs w:val="20"/>
        </w:rPr>
        <w:t>will help</w:t>
      </w:r>
      <w:r w:rsidRPr="0094671F">
        <w:rPr>
          <w:rFonts w:ascii="Times New Roman" w:hAnsi="Times New Roman"/>
          <w:sz w:val="20"/>
          <w:szCs w:val="20"/>
        </w:rPr>
        <w:t xml:space="preserve"> teachers provide comprehensible input for their learners in order to make language learning more meaningful.  As stated by Williams &amp; Burden (1997), “everyone makes their own sense of the world and the experiences that surround them” </w:t>
      </w:r>
      <w:r w:rsidR="00DD3AE3" w:rsidRPr="0094671F">
        <w:rPr>
          <w:rFonts w:ascii="Times New Roman" w:hAnsi="Times New Roman"/>
          <w:sz w:val="20"/>
          <w:szCs w:val="20"/>
        </w:rPr>
        <w:t>(p.</w:t>
      </w:r>
      <w:r w:rsidR="000641F4" w:rsidRPr="0094671F">
        <w:rPr>
          <w:rFonts w:ascii="Times New Roman" w:hAnsi="Times New Roman"/>
          <w:sz w:val="20"/>
          <w:szCs w:val="20"/>
        </w:rPr>
        <w:t xml:space="preserve"> </w:t>
      </w:r>
      <w:r w:rsidR="00DD3AE3" w:rsidRPr="0094671F">
        <w:rPr>
          <w:rFonts w:ascii="Times New Roman" w:hAnsi="Times New Roman"/>
          <w:sz w:val="20"/>
          <w:szCs w:val="20"/>
        </w:rPr>
        <w:t>21</w:t>
      </w:r>
      <w:r w:rsidRPr="0094671F">
        <w:rPr>
          <w:rFonts w:ascii="Times New Roman" w:hAnsi="Times New Roman"/>
          <w:sz w:val="20"/>
          <w:szCs w:val="20"/>
        </w:rPr>
        <w:t>).   In order to make se</w:t>
      </w:r>
      <w:r w:rsidR="0064740F" w:rsidRPr="0094671F">
        <w:rPr>
          <w:rFonts w:ascii="Times New Roman" w:hAnsi="Times New Roman"/>
          <w:sz w:val="20"/>
          <w:szCs w:val="20"/>
        </w:rPr>
        <w:t>nse of foreign language materials,</w:t>
      </w:r>
      <w:r w:rsidRPr="0094671F">
        <w:rPr>
          <w:rFonts w:ascii="Times New Roman" w:hAnsi="Times New Roman"/>
          <w:sz w:val="20"/>
          <w:szCs w:val="20"/>
        </w:rPr>
        <w:t xml:space="preserve"> learners rely on their “pre-existing knowledge” (Cook, 1989).  This knowledge is referred to as </w:t>
      </w:r>
      <w:r w:rsidR="00DD3AE3" w:rsidRPr="0094671F">
        <w:rPr>
          <w:rFonts w:ascii="Times New Roman" w:hAnsi="Times New Roman"/>
          <w:sz w:val="20"/>
          <w:szCs w:val="20"/>
        </w:rPr>
        <w:t>schema which</w:t>
      </w:r>
      <w:r w:rsidRPr="0094671F">
        <w:rPr>
          <w:rFonts w:ascii="Times New Roman" w:hAnsi="Times New Roman"/>
          <w:sz w:val="20"/>
          <w:szCs w:val="20"/>
        </w:rPr>
        <w:t xml:space="preserve"> is defined as the previously acquired knowledge structures accessed in the comprehension process (</w:t>
      </w:r>
      <w:proofErr w:type="spellStart"/>
      <w:r w:rsidRPr="0094671F">
        <w:rPr>
          <w:rFonts w:ascii="Times New Roman" w:hAnsi="Times New Roman"/>
          <w:sz w:val="20"/>
          <w:szCs w:val="20"/>
        </w:rPr>
        <w:t>Carrell</w:t>
      </w:r>
      <w:proofErr w:type="spellEnd"/>
      <w:r w:rsidR="000641F4" w:rsidRPr="0094671F">
        <w:rPr>
          <w:rFonts w:ascii="Times New Roman" w:hAnsi="Times New Roman"/>
          <w:sz w:val="20"/>
          <w:szCs w:val="20"/>
        </w:rPr>
        <w:t xml:space="preserve"> </w:t>
      </w:r>
      <w:r w:rsidRPr="0094671F">
        <w:rPr>
          <w:rFonts w:ascii="Times New Roman" w:hAnsi="Times New Roman"/>
          <w:sz w:val="20"/>
          <w:szCs w:val="20"/>
        </w:rPr>
        <w:t>&amp;</w:t>
      </w:r>
      <w:r w:rsidR="000641F4" w:rsidRPr="0094671F">
        <w:rPr>
          <w:rFonts w:ascii="Times New Roman" w:hAnsi="Times New Roman"/>
          <w:sz w:val="20"/>
          <w:szCs w:val="20"/>
        </w:rPr>
        <w:t xml:space="preserve"> </w:t>
      </w:r>
      <w:proofErr w:type="spellStart"/>
      <w:r w:rsidR="00DD3AE3" w:rsidRPr="0094671F">
        <w:rPr>
          <w:rFonts w:ascii="Times New Roman" w:hAnsi="Times New Roman"/>
          <w:sz w:val="20"/>
          <w:szCs w:val="20"/>
        </w:rPr>
        <w:t>Eisterhold</w:t>
      </w:r>
      <w:proofErr w:type="spellEnd"/>
      <w:r w:rsidR="00DD3AE3" w:rsidRPr="0094671F">
        <w:rPr>
          <w:rFonts w:ascii="Times New Roman" w:hAnsi="Times New Roman"/>
          <w:sz w:val="20"/>
          <w:szCs w:val="20"/>
        </w:rPr>
        <w:t>, 1983</w:t>
      </w:r>
      <w:r w:rsidRPr="0094671F">
        <w:rPr>
          <w:rFonts w:ascii="Times New Roman" w:hAnsi="Times New Roman"/>
          <w:sz w:val="20"/>
          <w:szCs w:val="20"/>
        </w:rPr>
        <w:t xml:space="preserve">).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Students in an EFL context are also expected to be able to “construct meaning from their own cognitive structure” (Hadley</w:t>
      </w:r>
      <w:r w:rsidR="00DD3AE3" w:rsidRPr="0094671F">
        <w:rPr>
          <w:rFonts w:ascii="Times New Roman" w:hAnsi="Times New Roman"/>
          <w:sz w:val="20"/>
          <w:szCs w:val="20"/>
        </w:rPr>
        <w:t>, 2003</w:t>
      </w:r>
      <w:r w:rsidR="00C45170">
        <w:rPr>
          <w:rFonts w:ascii="Times New Roman" w:hAnsi="Times New Roman"/>
          <w:sz w:val="20"/>
          <w:szCs w:val="20"/>
        </w:rPr>
        <w:t>:</w:t>
      </w:r>
      <w:r w:rsidR="00DD3AE3" w:rsidRPr="0094671F">
        <w:rPr>
          <w:rFonts w:ascii="Times New Roman" w:hAnsi="Times New Roman"/>
          <w:sz w:val="20"/>
          <w:szCs w:val="20"/>
        </w:rPr>
        <w:t xml:space="preserve"> p.134</w:t>
      </w:r>
      <w:r w:rsidRPr="0094671F">
        <w:rPr>
          <w:rFonts w:ascii="Times New Roman" w:hAnsi="Times New Roman"/>
          <w:sz w:val="20"/>
          <w:szCs w:val="20"/>
        </w:rPr>
        <w:t xml:space="preserve">).  Therefore, it is the teachers’ responsibility to relate the target language with the students’ </w:t>
      </w:r>
      <w:r w:rsidR="00871770" w:rsidRPr="0094671F">
        <w:rPr>
          <w:rFonts w:ascii="Times New Roman" w:hAnsi="Times New Roman"/>
          <w:sz w:val="20"/>
          <w:szCs w:val="20"/>
        </w:rPr>
        <w:t>experiences.  The teacher</w:t>
      </w:r>
      <w:r w:rsidR="00E41516" w:rsidRPr="0094671F">
        <w:rPr>
          <w:rFonts w:ascii="Times New Roman" w:hAnsi="Times New Roman"/>
          <w:sz w:val="20"/>
          <w:szCs w:val="20"/>
        </w:rPr>
        <w:t>s</w:t>
      </w:r>
      <w:r w:rsidR="00871770" w:rsidRPr="0094671F">
        <w:rPr>
          <w:rFonts w:ascii="Times New Roman" w:hAnsi="Times New Roman"/>
          <w:sz w:val="20"/>
          <w:szCs w:val="20"/>
        </w:rPr>
        <w:t xml:space="preserve"> are expected to use various contextualisation   techniques such as activities, exercises, audio-visual materials and stories, b</w:t>
      </w:r>
      <w:r w:rsidRPr="0094671F">
        <w:rPr>
          <w:rFonts w:ascii="Times New Roman" w:hAnsi="Times New Roman"/>
          <w:sz w:val="20"/>
          <w:szCs w:val="20"/>
        </w:rPr>
        <w:t xml:space="preserve">y means of which s/he could activate learners’ </w:t>
      </w:r>
      <w:proofErr w:type="gramStart"/>
      <w:r w:rsidRPr="0094671F">
        <w:rPr>
          <w:rFonts w:ascii="Times New Roman" w:hAnsi="Times New Roman"/>
          <w:sz w:val="20"/>
          <w:szCs w:val="20"/>
        </w:rPr>
        <w:t>previously</w:t>
      </w:r>
      <w:proofErr w:type="gramEnd"/>
      <w:r w:rsidRPr="0094671F">
        <w:rPr>
          <w:rFonts w:ascii="Times New Roman" w:hAnsi="Times New Roman"/>
          <w:sz w:val="20"/>
          <w:szCs w:val="20"/>
        </w:rPr>
        <w:t xml:space="preserve"> acquired knowledge.     </w:t>
      </w:r>
    </w:p>
    <w:p w:rsidR="00A6503F"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One </w:t>
      </w:r>
      <w:r w:rsidR="0067781C" w:rsidRPr="0094671F">
        <w:rPr>
          <w:rFonts w:ascii="Times New Roman" w:hAnsi="Times New Roman"/>
          <w:sz w:val="20"/>
          <w:szCs w:val="20"/>
        </w:rPr>
        <w:t xml:space="preserve">of the </w:t>
      </w:r>
      <w:r w:rsidRPr="0094671F">
        <w:rPr>
          <w:rFonts w:ascii="Times New Roman" w:hAnsi="Times New Roman"/>
          <w:sz w:val="20"/>
          <w:szCs w:val="20"/>
        </w:rPr>
        <w:t>technique</w:t>
      </w:r>
      <w:r w:rsidR="0067781C" w:rsidRPr="0094671F">
        <w:rPr>
          <w:rFonts w:ascii="Times New Roman" w:hAnsi="Times New Roman"/>
          <w:sz w:val="20"/>
          <w:szCs w:val="20"/>
        </w:rPr>
        <w:t>s</w:t>
      </w:r>
      <w:r w:rsidRPr="0094671F">
        <w:rPr>
          <w:rFonts w:ascii="Times New Roman" w:hAnsi="Times New Roman"/>
          <w:sz w:val="20"/>
          <w:szCs w:val="20"/>
        </w:rPr>
        <w:t xml:space="preserve"> of contextualisation is </w:t>
      </w:r>
      <w:r w:rsidRPr="0094671F">
        <w:rPr>
          <w:rFonts w:ascii="Times New Roman" w:hAnsi="Times New Roman"/>
          <w:i/>
          <w:sz w:val="20"/>
          <w:szCs w:val="20"/>
        </w:rPr>
        <w:t>Personalisation</w:t>
      </w:r>
      <w:r w:rsidR="0064740F" w:rsidRPr="0094671F">
        <w:rPr>
          <w:rFonts w:ascii="Times New Roman" w:hAnsi="Times New Roman"/>
          <w:i/>
          <w:sz w:val="20"/>
          <w:szCs w:val="20"/>
        </w:rPr>
        <w:t>,</w:t>
      </w:r>
      <w:r w:rsidRPr="0094671F">
        <w:rPr>
          <w:rFonts w:ascii="Times New Roman" w:hAnsi="Times New Roman"/>
          <w:i/>
          <w:sz w:val="20"/>
          <w:szCs w:val="20"/>
        </w:rPr>
        <w:t xml:space="preserve"> </w:t>
      </w:r>
      <w:r w:rsidRPr="0094671F">
        <w:rPr>
          <w:rFonts w:ascii="Times New Roman" w:hAnsi="Times New Roman"/>
          <w:sz w:val="20"/>
          <w:szCs w:val="20"/>
        </w:rPr>
        <w:t xml:space="preserve">which refers to the process of making </w:t>
      </w:r>
      <w:r w:rsidR="0064740F" w:rsidRPr="0094671F">
        <w:rPr>
          <w:rFonts w:ascii="Times New Roman" w:hAnsi="Times New Roman"/>
          <w:sz w:val="20"/>
          <w:szCs w:val="20"/>
        </w:rPr>
        <w:t xml:space="preserve">the </w:t>
      </w:r>
      <w:r w:rsidRPr="0094671F">
        <w:rPr>
          <w:rFonts w:ascii="Times New Roman" w:hAnsi="Times New Roman"/>
          <w:sz w:val="20"/>
          <w:szCs w:val="20"/>
        </w:rPr>
        <w:t xml:space="preserve">content of a material or part of a lesson relevant to learners’ interests and educational or professional needs.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Visual materials which will prepare the learner to understand the context of the activity are expected to activate learners’ pre-existing knowledge.  </w:t>
      </w:r>
      <w:r w:rsidR="0064740F" w:rsidRPr="0094671F">
        <w:rPr>
          <w:rFonts w:ascii="Times New Roman" w:hAnsi="Times New Roman"/>
          <w:sz w:val="20"/>
          <w:szCs w:val="20"/>
        </w:rPr>
        <w:t>This</w:t>
      </w:r>
      <w:r w:rsidRPr="0094671F">
        <w:rPr>
          <w:rFonts w:ascii="Times New Roman" w:hAnsi="Times New Roman"/>
          <w:sz w:val="20"/>
          <w:szCs w:val="20"/>
        </w:rPr>
        <w:t xml:space="preserve"> is particula</w:t>
      </w:r>
      <w:r w:rsidR="0064740F" w:rsidRPr="0094671F">
        <w:rPr>
          <w:rFonts w:ascii="Times New Roman" w:hAnsi="Times New Roman"/>
          <w:sz w:val="20"/>
          <w:szCs w:val="20"/>
        </w:rPr>
        <w:t>rly helpful with learners who have</w:t>
      </w:r>
      <w:r w:rsidRPr="0094671F">
        <w:rPr>
          <w:rFonts w:ascii="Times New Roman" w:hAnsi="Times New Roman"/>
          <w:sz w:val="20"/>
          <w:szCs w:val="20"/>
        </w:rPr>
        <w:t xml:space="preserve"> lower level</w:t>
      </w:r>
      <w:r w:rsidR="0064740F" w:rsidRPr="0094671F">
        <w:rPr>
          <w:rFonts w:ascii="Times New Roman" w:hAnsi="Times New Roman"/>
          <w:sz w:val="20"/>
          <w:szCs w:val="20"/>
        </w:rPr>
        <w:t xml:space="preserve"> of</w:t>
      </w:r>
      <w:r w:rsidRPr="0094671F">
        <w:rPr>
          <w:rFonts w:ascii="Times New Roman" w:hAnsi="Times New Roman"/>
          <w:sz w:val="20"/>
          <w:szCs w:val="20"/>
        </w:rPr>
        <w:t xml:space="preserve"> proficiency.  Thus, the use of visual materials becomes even mor</w:t>
      </w:r>
      <w:r w:rsidR="00565D8A" w:rsidRPr="0094671F">
        <w:rPr>
          <w:rFonts w:ascii="Times New Roman" w:hAnsi="Times New Roman"/>
          <w:sz w:val="20"/>
          <w:szCs w:val="20"/>
        </w:rPr>
        <w:t>e significant in a context in which</w:t>
      </w:r>
      <w:r w:rsidRPr="0094671F">
        <w:rPr>
          <w:rFonts w:ascii="Times New Roman" w:hAnsi="Times New Roman"/>
          <w:sz w:val="20"/>
          <w:szCs w:val="20"/>
        </w:rPr>
        <w:t xml:space="preserve"> one deals with young learners.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Stories can also be exploited for the same pu</w:t>
      </w:r>
      <w:r w:rsidR="0064740F" w:rsidRPr="0094671F">
        <w:rPr>
          <w:rFonts w:ascii="Times New Roman" w:hAnsi="Times New Roman"/>
          <w:sz w:val="20"/>
          <w:szCs w:val="20"/>
        </w:rPr>
        <w:t xml:space="preserve">rpose. In language lessons, </w:t>
      </w:r>
      <w:r w:rsidRPr="0094671F">
        <w:rPr>
          <w:rFonts w:ascii="Times New Roman" w:hAnsi="Times New Roman"/>
          <w:sz w:val="20"/>
          <w:szCs w:val="20"/>
        </w:rPr>
        <w:t xml:space="preserve">stories are used as a means to create a situation so that a specific language item can be accessible to the learners.  It allows both teachers and learners to share their own stories related to the language item depending on their personal experience.  The teacher is expected to elicit the learner’s story by asking questions.  </w:t>
      </w:r>
    </w:p>
    <w:p w:rsidR="00363399" w:rsidRPr="0094671F" w:rsidRDefault="0064740F"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The type</w:t>
      </w:r>
      <w:r w:rsidR="00354E7D" w:rsidRPr="0094671F">
        <w:rPr>
          <w:rFonts w:ascii="Times New Roman" w:hAnsi="Times New Roman"/>
          <w:sz w:val="20"/>
          <w:szCs w:val="20"/>
        </w:rPr>
        <w:t xml:space="preserve"> </w:t>
      </w:r>
      <w:r w:rsidRPr="0094671F">
        <w:rPr>
          <w:rFonts w:ascii="Times New Roman" w:hAnsi="Times New Roman"/>
          <w:sz w:val="20"/>
          <w:szCs w:val="20"/>
        </w:rPr>
        <w:t>of</w:t>
      </w:r>
      <w:r w:rsidR="00363399" w:rsidRPr="0094671F">
        <w:rPr>
          <w:rFonts w:ascii="Times New Roman" w:hAnsi="Times New Roman"/>
          <w:sz w:val="20"/>
          <w:szCs w:val="20"/>
        </w:rPr>
        <w:t xml:space="preserve"> </w:t>
      </w:r>
      <w:r w:rsidR="00354E7D" w:rsidRPr="0094671F">
        <w:rPr>
          <w:rFonts w:ascii="Times New Roman" w:hAnsi="Times New Roman"/>
          <w:sz w:val="20"/>
          <w:szCs w:val="20"/>
        </w:rPr>
        <w:t>contextualisation techniques</w:t>
      </w:r>
      <w:r w:rsidR="00363399" w:rsidRPr="0094671F">
        <w:rPr>
          <w:rFonts w:ascii="Times New Roman" w:hAnsi="Times New Roman"/>
          <w:sz w:val="20"/>
          <w:szCs w:val="20"/>
        </w:rPr>
        <w:t xml:space="preserve"> and the way teachers use them will show variations depending on the age and proficiency level of the learners. Specifically, when teachers deal with young learners, (5-12-year olds), they need to use a good variety of visual materials whereas adults can handle more cognitively demanding materials and tasks such as texts without much visual support. </w:t>
      </w:r>
    </w:p>
    <w:p w:rsidR="00363399" w:rsidRPr="0094671F" w:rsidRDefault="00354E7D"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L</w:t>
      </w:r>
      <w:r w:rsidR="00363399" w:rsidRPr="0094671F">
        <w:rPr>
          <w:rFonts w:ascii="Times New Roman" w:hAnsi="Times New Roman"/>
          <w:sz w:val="20"/>
          <w:szCs w:val="20"/>
        </w:rPr>
        <w:t xml:space="preserve">earners’ individual characteristics </w:t>
      </w:r>
      <w:r w:rsidRPr="0094671F">
        <w:rPr>
          <w:rFonts w:ascii="Times New Roman" w:hAnsi="Times New Roman"/>
          <w:sz w:val="20"/>
          <w:szCs w:val="20"/>
        </w:rPr>
        <w:t xml:space="preserve">should be taken into account </w:t>
      </w:r>
      <w:r w:rsidR="00363399" w:rsidRPr="0094671F">
        <w:rPr>
          <w:rFonts w:ascii="Times New Roman" w:hAnsi="Times New Roman"/>
          <w:sz w:val="20"/>
          <w:szCs w:val="20"/>
        </w:rPr>
        <w:t>when</w:t>
      </w:r>
      <w:r w:rsidR="0004353D" w:rsidRPr="0094671F">
        <w:rPr>
          <w:rFonts w:ascii="Times New Roman" w:hAnsi="Times New Roman"/>
          <w:sz w:val="20"/>
          <w:szCs w:val="20"/>
        </w:rPr>
        <w:t xml:space="preserve"> </w:t>
      </w:r>
      <w:r w:rsidRPr="0094671F">
        <w:rPr>
          <w:rFonts w:ascii="Times New Roman" w:hAnsi="Times New Roman"/>
          <w:sz w:val="20"/>
          <w:szCs w:val="20"/>
        </w:rPr>
        <w:t>making decisions about the kind contextualisation techniques in order to</w:t>
      </w:r>
      <w:r w:rsidR="00363399" w:rsidRPr="0094671F">
        <w:rPr>
          <w:rFonts w:ascii="Times New Roman" w:hAnsi="Times New Roman"/>
          <w:sz w:val="20"/>
          <w:szCs w:val="20"/>
        </w:rPr>
        <w:t xml:space="preserve"> meet individuals’ needs</w:t>
      </w:r>
      <w:r w:rsidRPr="0094671F">
        <w:rPr>
          <w:rFonts w:ascii="Times New Roman" w:hAnsi="Times New Roman"/>
          <w:sz w:val="20"/>
          <w:szCs w:val="20"/>
        </w:rPr>
        <w:t>.</w:t>
      </w:r>
      <w:r w:rsidR="00363399" w:rsidRPr="0094671F">
        <w:rPr>
          <w:rFonts w:ascii="Times New Roman" w:hAnsi="Times New Roman"/>
          <w:sz w:val="20"/>
          <w:szCs w:val="20"/>
        </w:rPr>
        <w:t xml:space="preserve"> </w:t>
      </w:r>
      <w:r w:rsidRPr="0094671F">
        <w:rPr>
          <w:rFonts w:ascii="Times New Roman" w:hAnsi="Times New Roman"/>
          <w:sz w:val="20"/>
          <w:szCs w:val="20"/>
        </w:rPr>
        <w:t xml:space="preserve">That is, prioritising individual differences can be referred to as </w:t>
      </w:r>
      <w:r w:rsidR="00CD707C" w:rsidRPr="0094671F">
        <w:rPr>
          <w:rFonts w:ascii="Times New Roman" w:hAnsi="Times New Roman"/>
          <w:i/>
          <w:sz w:val="20"/>
          <w:szCs w:val="20"/>
        </w:rPr>
        <w:t>Individualisation</w:t>
      </w:r>
      <w:r w:rsidR="00CD707C" w:rsidRPr="0094671F">
        <w:rPr>
          <w:rFonts w:ascii="Times New Roman" w:hAnsi="Times New Roman"/>
          <w:sz w:val="20"/>
          <w:szCs w:val="20"/>
        </w:rPr>
        <w:t xml:space="preserve"> following</w:t>
      </w:r>
      <w:r w:rsidRPr="0094671F">
        <w:rPr>
          <w:rFonts w:ascii="Times New Roman" w:hAnsi="Times New Roman"/>
          <w:sz w:val="20"/>
          <w:szCs w:val="20"/>
        </w:rPr>
        <w:t xml:space="preserve"> McDonough and Shaw (1993) terms. </w:t>
      </w:r>
      <w:r w:rsidR="00363399" w:rsidRPr="0094671F">
        <w:rPr>
          <w:rFonts w:ascii="Times New Roman" w:hAnsi="Times New Roman"/>
          <w:sz w:val="20"/>
          <w:szCs w:val="20"/>
        </w:rPr>
        <w:t>This issue will be re</w:t>
      </w:r>
      <w:r w:rsidRPr="0094671F">
        <w:rPr>
          <w:rFonts w:ascii="Times New Roman" w:hAnsi="Times New Roman"/>
          <w:sz w:val="20"/>
          <w:szCs w:val="20"/>
        </w:rPr>
        <w:t xml:space="preserve">turned </w:t>
      </w:r>
      <w:r w:rsidR="00363399" w:rsidRPr="0094671F">
        <w:rPr>
          <w:rFonts w:ascii="Times New Roman" w:hAnsi="Times New Roman"/>
          <w:sz w:val="20"/>
          <w:szCs w:val="20"/>
        </w:rPr>
        <w:t xml:space="preserve">in the following section. </w:t>
      </w:r>
    </w:p>
    <w:p w:rsidR="00A6503F" w:rsidRPr="0094671F" w:rsidRDefault="00591A38"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Some materials containing features of foreign culture </w:t>
      </w:r>
      <w:r w:rsidR="00CD707C" w:rsidRPr="0094671F">
        <w:rPr>
          <w:rFonts w:ascii="Times New Roman" w:hAnsi="Times New Roman"/>
          <w:sz w:val="20"/>
          <w:szCs w:val="20"/>
        </w:rPr>
        <w:t xml:space="preserve">and life style </w:t>
      </w:r>
      <w:r w:rsidRPr="0094671F">
        <w:rPr>
          <w:rFonts w:ascii="Times New Roman" w:hAnsi="Times New Roman"/>
          <w:sz w:val="20"/>
          <w:szCs w:val="20"/>
        </w:rPr>
        <w:t>c</w:t>
      </w:r>
      <w:r w:rsidR="00363399" w:rsidRPr="0094671F">
        <w:rPr>
          <w:rFonts w:ascii="Times New Roman" w:hAnsi="Times New Roman"/>
          <w:sz w:val="20"/>
          <w:szCs w:val="20"/>
        </w:rPr>
        <w:t xml:space="preserve">an </w:t>
      </w:r>
      <w:r w:rsidRPr="0094671F">
        <w:rPr>
          <w:rFonts w:ascii="Times New Roman" w:hAnsi="Times New Roman"/>
          <w:sz w:val="20"/>
          <w:szCs w:val="20"/>
        </w:rPr>
        <w:t xml:space="preserve">be </w:t>
      </w:r>
      <w:r w:rsidR="00363399" w:rsidRPr="0094671F">
        <w:rPr>
          <w:rFonts w:ascii="Times New Roman" w:hAnsi="Times New Roman"/>
          <w:sz w:val="20"/>
          <w:szCs w:val="20"/>
        </w:rPr>
        <w:t>ma</w:t>
      </w:r>
      <w:r w:rsidRPr="0094671F">
        <w:rPr>
          <w:rFonts w:ascii="Times New Roman" w:hAnsi="Times New Roman"/>
          <w:sz w:val="20"/>
          <w:szCs w:val="20"/>
        </w:rPr>
        <w:t>d</w:t>
      </w:r>
      <w:r w:rsidR="00363399" w:rsidRPr="0094671F">
        <w:rPr>
          <w:rFonts w:ascii="Times New Roman" w:hAnsi="Times New Roman"/>
          <w:sz w:val="20"/>
          <w:szCs w:val="20"/>
        </w:rPr>
        <w:t xml:space="preserve">e accessible by using </w:t>
      </w:r>
      <w:r w:rsidR="00CD707C" w:rsidRPr="0094671F">
        <w:rPr>
          <w:rFonts w:ascii="Times New Roman" w:hAnsi="Times New Roman"/>
          <w:i/>
          <w:sz w:val="20"/>
          <w:szCs w:val="20"/>
        </w:rPr>
        <w:t>Localisation</w:t>
      </w:r>
      <w:r w:rsidR="00CD707C" w:rsidRPr="0094671F">
        <w:rPr>
          <w:rFonts w:ascii="Times New Roman" w:hAnsi="Times New Roman"/>
          <w:sz w:val="20"/>
          <w:szCs w:val="20"/>
        </w:rPr>
        <w:t xml:space="preserve"> </w:t>
      </w:r>
      <w:r w:rsidR="00E41516" w:rsidRPr="0094671F">
        <w:rPr>
          <w:rFonts w:ascii="Times New Roman" w:hAnsi="Times New Roman"/>
          <w:sz w:val="20"/>
          <w:szCs w:val="20"/>
        </w:rPr>
        <w:t xml:space="preserve">techniques. </w:t>
      </w:r>
      <w:r w:rsidR="00CD5A09" w:rsidRPr="0094671F">
        <w:rPr>
          <w:rFonts w:ascii="Times New Roman" w:hAnsi="Times New Roman"/>
          <w:sz w:val="20"/>
          <w:szCs w:val="20"/>
        </w:rPr>
        <w:t xml:space="preserve"> </w:t>
      </w:r>
      <w:r w:rsidR="00363399" w:rsidRPr="0094671F">
        <w:rPr>
          <w:rFonts w:ascii="Times New Roman" w:hAnsi="Times New Roman"/>
          <w:sz w:val="20"/>
          <w:szCs w:val="20"/>
        </w:rPr>
        <w:t xml:space="preserve">McDonough and Shaw (1993) interpret </w:t>
      </w:r>
      <w:r w:rsidR="00363399" w:rsidRPr="0094671F">
        <w:rPr>
          <w:rFonts w:ascii="Times New Roman" w:hAnsi="Times New Roman"/>
          <w:i/>
          <w:sz w:val="20"/>
          <w:szCs w:val="20"/>
        </w:rPr>
        <w:t>Localisation</w:t>
      </w:r>
      <w:r w:rsidR="00363399" w:rsidRPr="0094671F">
        <w:rPr>
          <w:rFonts w:ascii="Times New Roman" w:hAnsi="Times New Roman"/>
          <w:sz w:val="20"/>
          <w:szCs w:val="20"/>
        </w:rPr>
        <w:t xml:space="preserve"> as relocating </w:t>
      </w:r>
      <w:r w:rsidR="0004353D" w:rsidRPr="0094671F">
        <w:rPr>
          <w:rFonts w:ascii="Times New Roman" w:hAnsi="Times New Roman"/>
          <w:sz w:val="20"/>
          <w:szCs w:val="20"/>
        </w:rPr>
        <w:t xml:space="preserve">the </w:t>
      </w:r>
      <w:r w:rsidR="00363399" w:rsidRPr="0094671F">
        <w:rPr>
          <w:rFonts w:ascii="Times New Roman" w:hAnsi="Times New Roman"/>
          <w:sz w:val="20"/>
          <w:szCs w:val="20"/>
        </w:rPr>
        <w:t>topic of the lesson and course material within the learners</w:t>
      </w:r>
      <w:r w:rsidR="0004353D" w:rsidRPr="0094671F">
        <w:rPr>
          <w:rFonts w:ascii="Times New Roman" w:hAnsi="Times New Roman"/>
          <w:sz w:val="20"/>
          <w:szCs w:val="20"/>
        </w:rPr>
        <w:t xml:space="preserve">’ geographic area and culture.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The next </w:t>
      </w:r>
      <w:r w:rsidR="0004353D" w:rsidRPr="0094671F">
        <w:rPr>
          <w:rFonts w:ascii="Times New Roman" w:hAnsi="Times New Roman"/>
          <w:sz w:val="20"/>
          <w:szCs w:val="20"/>
        </w:rPr>
        <w:t xml:space="preserve">category </w:t>
      </w:r>
      <w:r w:rsidRPr="0094671F">
        <w:rPr>
          <w:rFonts w:ascii="Times New Roman" w:hAnsi="Times New Roman"/>
          <w:sz w:val="20"/>
          <w:szCs w:val="20"/>
        </w:rPr>
        <w:t xml:space="preserve">is </w:t>
      </w:r>
      <w:r w:rsidRPr="0094671F">
        <w:rPr>
          <w:rFonts w:ascii="Times New Roman" w:hAnsi="Times New Roman"/>
          <w:i/>
          <w:sz w:val="20"/>
          <w:szCs w:val="20"/>
        </w:rPr>
        <w:t>Modernisation</w:t>
      </w:r>
      <w:r w:rsidRPr="0094671F">
        <w:rPr>
          <w:rFonts w:ascii="Times New Roman" w:hAnsi="Times New Roman"/>
          <w:sz w:val="20"/>
          <w:szCs w:val="20"/>
        </w:rPr>
        <w:t xml:space="preserve">.  In the rapidly changing world, a particular piece of information becomes out of date very quickly.  This may hinder comprehension as learners do not have pre-existing knowledge about a particular piece of information.  Therefore, teachers should look for outdated information in course materials and update and modify them.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An</w:t>
      </w:r>
      <w:r w:rsidR="0004353D" w:rsidRPr="0094671F">
        <w:rPr>
          <w:rFonts w:ascii="Times New Roman" w:hAnsi="Times New Roman"/>
          <w:sz w:val="20"/>
          <w:szCs w:val="20"/>
        </w:rPr>
        <w:t xml:space="preserve">other type of </w:t>
      </w:r>
      <w:r w:rsidR="00796C92" w:rsidRPr="0094671F">
        <w:rPr>
          <w:rFonts w:ascii="Times New Roman" w:hAnsi="Times New Roman"/>
          <w:sz w:val="20"/>
          <w:szCs w:val="20"/>
        </w:rPr>
        <w:t xml:space="preserve">contextualisation technique </w:t>
      </w:r>
      <w:r w:rsidRPr="0094671F">
        <w:rPr>
          <w:rFonts w:ascii="Times New Roman" w:hAnsi="Times New Roman"/>
          <w:sz w:val="20"/>
          <w:szCs w:val="20"/>
        </w:rPr>
        <w:t xml:space="preserve">is the source of </w:t>
      </w:r>
      <w:r w:rsidR="00796C92" w:rsidRPr="0094671F">
        <w:rPr>
          <w:rFonts w:ascii="Times New Roman" w:hAnsi="Times New Roman"/>
          <w:i/>
          <w:sz w:val="20"/>
          <w:szCs w:val="20"/>
        </w:rPr>
        <w:t xml:space="preserve">use of </w:t>
      </w:r>
      <w:r w:rsidRPr="0094671F">
        <w:rPr>
          <w:rFonts w:ascii="Times New Roman" w:hAnsi="Times New Roman"/>
          <w:i/>
          <w:sz w:val="20"/>
          <w:szCs w:val="20"/>
        </w:rPr>
        <w:t>formulated information</w:t>
      </w:r>
      <w:r w:rsidR="0004353D" w:rsidRPr="0094671F">
        <w:rPr>
          <w:rFonts w:ascii="Times New Roman" w:hAnsi="Times New Roman"/>
          <w:i/>
          <w:sz w:val="20"/>
          <w:szCs w:val="20"/>
        </w:rPr>
        <w:t>,</w:t>
      </w:r>
      <w:r w:rsidRPr="0094671F">
        <w:rPr>
          <w:rFonts w:ascii="Times New Roman" w:hAnsi="Times New Roman"/>
          <w:sz w:val="20"/>
          <w:szCs w:val="20"/>
        </w:rPr>
        <w:t xml:space="preserve"> which includes authentic materials such as charts, time-tables, statistical information, a restaurant menu or manuals for electrical devices etc.   Teachers should be careful when choosing them because the language of authentic materials can be very challenging and thus demotivating for EFL learners.        </w:t>
      </w:r>
    </w:p>
    <w:p w:rsidR="00363399" w:rsidRPr="0094671F" w:rsidRDefault="008C46FF"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The last contextualisation technique is </w:t>
      </w:r>
      <w:r w:rsidRPr="0094671F">
        <w:rPr>
          <w:rFonts w:ascii="Times New Roman" w:hAnsi="Times New Roman"/>
          <w:i/>
          <w:sz w:val="20"/>
          <w:szCs w:val="20"/>
        </w:rPr>
        <w:t>Using the Immediate Context</w:t>
      </w:r>
      <w:r w:rsidR="00363399" w:rsidRPr="0094671F">
        <w:rPr>
          <w:rFonts w:ascii="Times New Roman" w:hAnsi="Times New Roman"/>
          <w:sz w:val="20"/>
          <w:szCs w:val="20"/>
        </w:rPr>
        <w:t xml:space="preserve"> </w:t>
      </w:r>
      <w:r w:rsidRPr="0094671F">
        <w:rPr>
          <w:rFonts w:ascii="Times New Roman" w:hAnsi="Times New Roman"/>
          <w:sz w:val="20"/>
          <w:szCs w:val="20"/>
        </w:rPr>
        <w:t xml:space="preserve">based on </w:t>
      </w:r>
      <w:r w:rsidR="00363399" w:rsidRPr="0094671F">
        <w:rPr>
          <w:rFonts w:ascii="Times New Roman" w:hAnsi="Times New Roman"/>
          <w:sz w:val="20"/>
          <w:szCs w:val="20"/>
        </w:rPr>
        <w:t>Ha</w:t>
      </w:r>
      <w:r w:rsidR="0004353D" w:rsidRPr="0094671F">
        <w:rPr>
          <w:rFonts w:ascii="Times New Roman" w:hAnsi="Times New Roman"/>
          <w:sz w:val="20"/>
          <w:szCs w:val="20"/>
        </w:rPr>
        <w:t xml:space="preserve">rmer’s (2006) definition of </w:t>
      </w:r>
      <w:r w:rsidR="00363399" w:rsidRPr="0094671F">
        <w:rPr>
          <w:rFonts w:ascii="Times New Roman" w:hAnsi="Times New Roman"/>
          <w:sz w:val="20"/>
          <w:szCs w:val="20"/>
        </w:rPr>
        <w:t>learners’ “physical surroundings”</w:t>
      </w:r>
      <w:r w:rsidR="0004353D" w:rsidRPr="0094671F">
        <w:rPr>
          <w:rFonts w:ascii="Times New Roman" w:hAnsi="Times New Roman"/>
          <w:sz w:val="20"/>
          <w:szCs w:val="20"/>
        </w:rPr>
        <w:t xml:space="preserve"> (p.</w:t>
      </w:r>
      <w:r w:rsidR="00422A9E" w:rsidRPr="0094671F">
        <w:rPr>
          <w:rFonts w:ascii="Times New Roman" w:hAnsi="Times New Roman"/>
          <w:sz w:val="20"/>
          <w:szCs w:val="20"/>
        </w:rPr>
        <w:t xml:space="preserve"> </w:t>
      </w:r>
      <w:r w:rsidR="0004353D" w:rsidRPr="0094671F">
        <w:rPr>
          <w:rFonts w:ascii="Times New Roman" w:hAnsi="Times New Roman"/>
          <w:sz w:val="20"/>
          <w:szCs w:val="20"/>
        </w:rPr>
        <w:t xml:space="preserve">57) as the places where they </w:t>
      </w:r>
      <w:r w:rsidR="00363399" w:rsidRPr="0094671F">
        <w:rPr>
          <w:rFonts w:ascii="Times New Roman" w:hAnsi="Times New Roman"/>
          <w:sz w:val="20"/>
          <w:szCs w:val="20"/>
        </w:rPr>
        <w:t xml:space="preserve">spend </w:t>
      </w:r>
      <w:r w:rsidR="00363399" w:rsidRPr="0094671F">
        <w:rPr>
          <w:rFonts w:ascii="Times New Roman" w:hAnsi="Times New Roman"/>
          <w:sz w:val="20"/>
          <w:szCs w:val="20"/>
        </w:rPr>
        <w:lastRenderedPageBreak/>
        <w:t xml:space="preserve">time such as the classroom </w:t>
      </w:r>
      <w:r w:rsidR="00DD3AE3" w:rsidRPr="0094671F">
        <w:rPr>
          <w:rFonts w:ascii="Times New Roman" w:hAnsi="Times New Roman"/>
          <w:sz w:val="20"/>
          <w:szCs w:val="20"/>
        </w:rPr>
        <w:t>and school</w:t>
      </w:r>
      <w:r w:rsidR="00363399" w:rsidRPr="0094671F">
        <w:rPr>
          <w:rFonts w:ascii="Times New Roman" w:hAnsi="Times New Roman"/>
          <w:sz w:val="20"/>
          <w:szCs w:val="20"/>
        </w:rPr>
        <w:t xml:space="preserve">.   The use of immediate context can be really practical for teachers since it refers to the learners’ current schemata which can be activated easily.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The use of all these techniques will help the EFL teachers to present meaningful, contextualised and comprehensible language in their lessons.    </w:t>
      </w:r>
    </w:p>
    <w:p w:rsidR="00363399" w:rsidRPr="0094671F" w:rsidRDefault="00363399" w:rsidP="000B582F">
      <w:pPr>
        <w:spacing w:after="0" w:line="240" w:lineRule="auto"/>
        <w:ind w:left="1418" w:firstLine="424"/>
        <w:rPr>
          <w:rFonts w:ascii="Times New Roman" w:hAnsi="Times New Roman"/>
          <w:sz w:val="20"/>
          <w:szCs w:val="20"/>
        </w:rPr>
      </w:pPr>
    </w:p>
    <w:p w:rsidR="00363399" w:rsidRPr="0094671F" w:rsidRDefault="00363399" w:rsidP="000B582F">
      <w:pPr>
        <w:spacing w:after="0" w:line="240" w:lineRule="auto"/>
        <w:ind w:left="708" w:firstLine="708"/>
        <w:jc w:val="center"/>
        <w:rPr>
          <w:rFonts w:ascii="Times New Roman" w:hAnsi="Times New Roman"/>
          <w:sz w:val="20"/>
          <w:szCs w:val="20"/>
        </w:rPr>
      </w:pPr>
      <w:r w:rsidRPr="0094671F">
        <w:rPr>
          <w:rFonts w:ascii="Times New Roman" w:hAnsi="Times New Roman"/>
          <w:sz w:val="20"/>
          <w:szCs w:val="20"/>
        </w:rPr>
        <w:t>The Significance of Context for Young Learners</w:t>
      </w:r>
    </w:p>
    <w:p w:rsidR="000B582F" w:rsidRPr="0094671F" w:rsidRDefault="000B582F" w:rsidP="000B582F">
      <w:pPr>
        <w:spacing w:after="0" w:line="240" w:lineRule="auto"/>
        <w:ind w:left="708" w:firstLine="708"/>
        <w:jc w:val="center"/>
        <w:rPr>
          <w:rFonts w:ascii="Times New Roman" w:hAnsi="Times New Roman"/>
          <w:sz w:val="20"/>
          <w:szCs w:val="20"/>
        </w:rPr>
      </w:pPr>
    </w:p>
    <w:p w:rsidR="00363399" w:rsidRPr="0094671F" w:rsidRDefault="00363399" w:rsidP="000B582F">
      <w:pPr>
        <w:spacing w:line="240" w:lineRule="auto"/>
        <w:ind w:left="1418"/>
        <w:rPr>
          <w:rFonts w:ascii="Times New Roman" w:hAnsi="Times New Roman"/>
          <w:sz w:val="20"/>
          <w:szCs w:val="20"/>
          <w:u w:val="single"/>
        </w:rPr>
      </w:pPr>
      <w:r w:rsidRPr="0094671F">
        <w:rPr>
          <w:rFonts w:ascii="Times New Roman" w:hAnsi="Times New Roman"/>
          <w:sz w:val="20"/>
          <w:szCs w:val="20"/>
        </w:rPr>
        <w:t>Children’s natural abilities and characteristics</w:t>
      </w:r>
      <w:r w:rsidR="00565D8A" w:rsidRPr="0094671F">
        <w:rPr>
          <w:rFonts w:ascii="Times New Roman" w:hAnsi="Times New Roman"/>
          <w:sz w:val="20"/>
          <w:szCs w:val="20"/>
        </w:rPr>
        <w:t>,</w:t>
      </w:r>
      <w:r w:rsidRPr="0094671F">
        <w:rPr>
          <w:rFonts w:ascii="Times New Roman" w:hAnsi="Times New Roman"/>
          <w:sz w:val="20"/>
          <w:szCs w:val="20"/>
        </w:rPr>
        <w:t xml:space="preserve"> which help them to learn a language</w:t>
      </w:r>
      <w:r w:rsidR="00565D8A" w:rsidRPr="0094671F">
        <w:rPr>
          <w:rFonts w:ascii="Times New Roman" w:hAnsi="Times New Roman"/>
          <w:sz w:val="20"/>
          <w:szCs w:val="20"/>
        </w:rPr>
        <w:t>,</w:t>
      </w:r>
      <w:r w:rsidRPr="0094671F">
        <w:rPr>
          <w:rFonts w:ascii="Times New Roman" w:hAnsi="Times New Roman"/>
          <w:sz w:val="20"/>
          <w:szCs w:val="20"/>
        </w:rPr>
        <w:t xml:space="preserve"> need to be taken into consideration. This issue is actually included within the description of English teacher competencies at primary school level by </w:t>
      </w:r>
      <w:r w:rsidR="00565D8A" w:rsidRPr="0094671F">
        <w:rPr>
          <w:rFonts w:ascii="Times New Roman" w:hAnsi="Times New Roman"/>
          <w:sz w:val="20"/>
          <w:szCs w:val="20"/>
        </w:rPr>
        <w:t xml:space="preserve">the </w:t>
      </w:r>
      <w:r w:rsidRPr="0094671F">
        <w:rPr>
          <w:rFonts w:ascii="Times New Roman" w:hAnsi="Times New Roman"/>
          <w:sz w:val="20"/>
          <w:szCs w:val="20"/>
        </w:rPr>
        <w:t xml:space="preserve">Turkish National Ministry </w:t>
      </w:r>
      <w:r w:rsidR="00DD3AE3" w:rsidRPr="0094671F">
        <w:rPr>
          <w:rFonts w:ascii="Times New Roman" w:hAnsi="Times New Roman"/>
          <w:sz w:val="20"/>
          <w:szCs w:val="20"/>
        </w:rPr>
        <w:t>of Education</w:t>
      </w:r>
      <w:r w:rsidRPr="0094671F">
        <w:rPr>
          <w:rFonts w:ascii="Times New Roman" w:hAnsi="Times New Roman"/>
          <w:sz w:val="20"/>
          <w:szCs w:val="20"/>
        </w:rPr>
        <w:t xml:space="preserve"> (</w:t>
      </w:r>
      <w:r w:rsidRPr="0094671F">
        <w:rPr>
          <w:rFonts w:ascii="Times New Roman" w:hAnsi="Times New Roman"/>
          <w:sz w:val="20"/>
          <w:szCs w:val="20"/>
          <w:u w:val="single"/>
        </w:rPr>
        <w:t>http://otmg.meb.gov.tr /alan_ingilizce_</w:t>
      </w:r>
      <w:proofErr w:type="gramStart"/>
      <w:r w:rsidRPr="0094671F">
        <w:rPr>
          <w:rFonts w:ascii="Times New Roman" w:hAnsi="Times New Roman"/>
          <w:sz w:val="20"/>
          <w:szCs w:val="20"/>
          <w:u w:val="single"/>
        </w:rPr>
        <w:t>ortaöğretim.html )</w:t>
      </w:r>
      <w:proofErr w:type="gramEnd"/>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Children can make sense of the language they are exposed to and can use the language rather creatively (Moon, 2000; Cameron, 2001).  They have the ability to go for meaning even though they do not really know about the language forms.  This ability helps them to work out what is happening in a situation and attach meaning to the language used.  In the meantime, they can ac</w:t>
      </w:r>
      <w:r w:rsidR="00565D8A" w:rsidRPr="0094671F">
        <w:rPr>
          <w:rFonts w:ascii="Times New Roman" w:hAnsi="Times New Roman"/>
          <w:sz w:val="20"/>
          <w:szCs w:val="20"/>
        </w:rPr>
        <w:t>tually learn quite a good number</w:t>
      </w:r>
      <w:r w:rsidRPr="0094671F">
        <w:rPr>
          <w:rFonts w:ascii="Times New Roman" w:hAnsi="Times New Roman"/>
          <w:sz w:val="20"/>
          <w:szCs w:val="20"/>
        </w:rPr>
        <w:t xml:space="preserve"> of language features </w:t>
      </w:r>
      <w:r w:rsidR="00565D8A" w:rsidRPr="0094671F">
        <w:rPr>
          <w:rFonts w:ascii="Times New Roman" w:hAnsi="Times New Roman"/>
          <w:sz w:val="20"/>
          <w:szCs w:val="20"/>
        </w:rPr>
        <w:t>unconsciously,</w:t>
      </w:r>
      <w:r w:rsidRPr="0094671F">
        <w:rPr>
          <w:rFonts w:ascii="Times New Roman" w:hAnsi="Times New Roman"/>
          <w:sz w:val="20"/>
          <w:szCs w:val="20"/>
        </w:rPr>
        <w:t xml:space="preserve"> mostly by focusing on the meaning of the language.   In order to provide experience of language for them, teachers need to consider different learning channels.  </w:t>
      </w:r>
      <w:r w:rsidR="00F508E4" w:rsidRPr="0094671F">
        <w:rPr>
          <w:rFonts w:ascii="Times New Roman" w:hAnsi="Times New Roman"/>
          <w:sz w:val="20"/>
          <w:szCs w:val="20"/>
        </w:rPr>
        <w:t xml:space="preserve"> </w:t>
      </w:r>
      <w:proofErr w:type="spellStart"/>
      <w:r w:rsidR="00F508E4" w:rsidRPr="0094671F">
        <w:rPr>
          <w:rFonts w:ascii="Times New Roman" w:hAnsi="Times New Roman"/>
          <w:sz w:val="20"/>
          <w:szCs w:val="20"/>
        </w:rPr>
        <w:t>Linse</w:t>
      </w:r>
      <w:proofErr w:type="spellEnd"/>
      <w:r w:rsidR="00F508E4" w:rsidRPr="0094671F">
        <w:rPr>
          <w:rFonts w:ascii="Times New Roman" w:hAnsi="Times New Roman"/>
          <w:sz w:val="20"/>
          <w:szCs w:val="20"/>
        </w:rPr>
        <w:t xml:space="preserve"> (2005) </w:t>
      </w:r>
      <w:r w:rsidRPr="0094671F">
        <w:rPr>
          <w:rFonts w:ascii="Times New Roman" w:hAnsi="Times New Roman"/>
          <w:sz w:val="20"/>
          <w:szCs w:val="20"/>
        </w:rPr>
        <w:t>suggests that teachers use different types of input such as visual, auditory and tactile input</w:t>
      </w:r>
      <w:r w:rsidR="00F256FC" w:rsidRPr="0094671F">
        <w:rPr>
          <w:rFonts w:ascii="Times New Roman" w:hAnsi="Times New Roman"/>
          <w:sz w:val="20"/>
          <w:szCs w:val="20"/>
        </w:rPr>
        <w:t xml:space="preserve"> in order to deal with individual learning differences. </w:t>
      </w:r>
      <w:r w:rsidRPr="0094671F">
        <w:rPr>
          <w:rFonts w:ascii="Times New Roman" w:hAnsi="Times New Roman"/>
          <w:sz w:val="20"/>
          <w:szCs w:val="20"/>
        </w:rPr>
        <w:t xml:space="preserve">. </w:t>
      </w:r>
      <w:r w:rsidR="00921E2A" w:rsidRPr="0094671F">
        <w:rPr>
          <w:rFonts w:ascii="Times New Roman" w:hAnsi="Times New Roman"/>
          <w:sz w:val="20"/>
          <w:szCs w:val="20"/>
        </w:rPr>
        <w:t xml:space="preserve"> </w:t>
      </w:r>
      <w:r w:rsidRPr="0094671F">
        <w:rPr>
          <w:rFonts w:ascii="Times New Roman" w:hAnsi="Times New Roman"/>
          <w:sz w:val="20"/>
          <w:szCs w:val="20"/>
        </w:rPr>
        <w:t>McDonough (1981) states that it is essential for teachers to find out differences among their learners which can be searched under the categories of intelligence, aptitude, learning style and personality so that they develop possible strategies to cope with these differences among their learners.  The main challenge for teachers is to match the methods and materials to the learners’ preferred learning styles and experiences.</w:t>
      </w:r>
      <w:r w:rsidR="00F256FC" w:rsidRPr="0094671F">
        <w:rPr>
          <w:rFonts w:ascii="Times New Roman" w:hAnsi="Times New Roman"/>
          <w:sz w:val="20"/>
          <w:szCs w:val="20"/>
        </w:rPr>
        <w:t xml:space="preserve"> </w:t>
      </w:r>
      <w:r w:rsidRPr="0094671F">
        <w:rPr>
          <w:rFonts w:ascii="Times New Roman" w:hAnsi="Times New Roman"/>
          <w:sz w:val="20"/>
          <w:szCs w:val="20"/>
        </w:rPr>
        <w:t xml:space="preserve">It will be possible to deal with individual differences through a meaningful context </w:t>
      </w:r>
      <w:r w:rsidR="00565D8A" w:rsidRPr="0094671F">
        <w:rPr>
          <w:rFonts w:ascii="Times New Roman" w:hAnsi="Times New Roman"/>
          <w:sz w:val="20"/>
          <w:szCs w:val="20"/>
        </w:rPr>
        <w:t>in which</w:t>
      </w:r>
      <w:r w:rsidRPr="0094671F">
        <w:rPr>
          <w:rFonts w:ascii="Times New Roman" w:hAnsi="Times New Roman"/>
          <w:sz w:val="20"/>
          <w:szCs w:val="20"/>
        </w:rPr>
        <w:t xml:space="preserve"> a framework of new knowledge is related to the learners’ knowledge and experiences.</w:t>
      </w:r>
    </w:p>
    <w:p w:rsidR="00363399" w:rsidRPr="0094671F" w:rsidRDefault="00363399" w:rsidP="000B582F">
      <w:pPr>
        <w:spacing w:after="0" w:line="240" w:lineRule="auto"/>
        <w:ind w:left="1418" w:firstLine="424"/>
        <w:rPr>
          <w:rFonts w:ascii="Times New Roman" w:hAnsi="Times New Roman"/>
          <w:sz w:val="20"/>
          <w:szCs w:val="20"/>
        </w:rPr>
      </w:pPr>
    </w:p>
    <w:p w:rsidR="00363399" w:rsidRPr="0094671F" w:rsidRDefault="00363399" w:rsidP="000B582F">
      <w:pPr>
        <w:spacing w:after="0" w:line="240" w:lineRule="auto"/>
        <w:ind w:left="708" w:firstLine="708"/>
        <w:jc w:val="center"/>
        <w:rPr>
          <w:rFonts w:ascii="Times New Roman" w:hAnsi="Times New Roman"/>
          <w:sz w:val="20"/>
          <w:szCs w:val="20"/>
        </w:rPr>
      </w:pPr>
      <w:r w:rsidRPr="0094671F">
        <w:rPr>
          <w:rFonts w:ascii="Times New Roman" w:hAnsi="Times New Roman"/>
          <w:sz w:val="20"/>
          <w:szCs w:val="20"/>
        </w:rPr>
        <w:t>The Place of Context</w:t>
      </w:r>
      <w:r w:rsidR="00E41516" w:rsidRPr="0094671F">
        <w:rPr>
          <w:rFonts w:ascii="Times New Roman" w:hAnsi="Times New Roman"/>
          <w:sz w:val="20"/>
          <w:szCs w:val="20"/>
        </w:rPr>
        <w:t>ualisation</w:t>
      </w:r>
      <w:r w:rsidRPr="0094671F">
        <w:rPr>
          <w:rFonts w:ascii="Times New Roman" w:hAnsi="Times New Roman"/>
          <w:sz w:val="20"/>
          <w:szCs w:val="20"/>
        </w:rPr>
        <w:t xml:space="preserve"> in Teacher Education Programmes</w:t>
      </w:r>
    </w:p>
    <w:p w:rsidR="000B582F" w:rsidRPr="0094671F" w:rsidRDefault="000B582F" w:rsidP="000B582F">
      <w:pPr>
        <w:spacing w:after="0" w:line="240" w:lineRule="auto"/>
        <w:ind w:left="708" w:firstLine="708"/>
        <w:jc w:val="center"/>
        <w:rPr>
          <w:rFonts w:ascii="Times New Roman" w:hAnsi="Times New Roman"/>
          <w:sz w:val="20"/>
          <w:szCs w:val="20"/>
        </w:rPr>
      </w:pPr>
    </w:p>
    <w:p w:rsidR="00363399" w:rsidRPr="0094671F" w:rsidRDefault="00363399" w:rsidP="000B582F">
      <w:pPr>
        <w:spacing w:after="0" w:line="240" w:lineRule="auto"/>
        <w:ind w:left="1418"/>
        <w:rPr>
          <w:rFonts w:ascii="Times New Roman" w:hAnsi="Times New Roman"/>
          <w:sz w:val="20"/>
          <w:szCs w:val="20"/>
        </w:rPr>
      </w:pPr>
      <w:r w:rsidRPr="0094671F">
        <w:rPr>
          <w:rFonts w:ascii="Times New Roman" w:hAnsi="Times New Roman"/>
          <w:sz w:val="20"/>
          <w:szCs w:val="20"/>
        </w:rPr>
        <w:t xml:space="preserve">Although current ELT methodologies require teachers to present appropriate language through meaningful context and to take learners’ individual differences into account, teachers still tend to teach language through grammar and devoid of stimulating content. Especially, the teachers who are not trained to teach English to young learners attempt to use </w:t>
      </w:r>
      <w:r w:rsidR="00565D8A" w:rsidRPr="0094671F">
        <w:rPr>
          <w:rFonts w:ascii="Times New Roman" w:hAnsi="Times New Roman"/>
          <w:sz w:val="20"/>
          <w:szCs w:val="20"/>
        </w:rPr>
        <w:t xml:space="preserve">the </w:t>
      </w:r>
      <w:r w:rsidRPr="0094671F">
        <w:rPr>
          <w:rFonts w:ascii="Times New Roman" w:hAnsi="Times New Roman"/>
          <w:sz w:val="20"/>
          <w:szCs w:val="20"/>
        </w:rPr>
        <w:t>bottom-up approach only in a more traditional way</w:t>
      </w:r>
      <w:r w:rsidR="00565D8A" w:rsidRPr="0094671F">
        <w:rPr>
          <w:rFonts w:ascii="Times New Roman" w:hAnsi="Times New Roman"/>
          <w:sz w:val="20"/>
          <w:szCs w:val="20"/>
        </w:rPr>
        <w:t>,</w:t>
      </w:r>
      <w:r w:rsidRPr="0094671F">
        <w:rPr>
          <w:rFonts w:ascii="Times New Roman" w:hAnsi="Times New Roman"/>
          <w:sz w:val="20"/>
          <w:szCs w:val="20"/>
        </w:rPr>
        <w:t xml:space="preserve"> </w:t>
      </w:r>
      <w:r w:rsidR="00565D8A" w:rsidRPr="0094671F">
        <w:rPr>
          <w:rFonts w:ascii="Times New Roman" w:hAnsi="Times New Roman"/>
          <w:sz w:val="20"/>
          <w:szCs w:val="20"/>
        </w:rPr>
        <w:t xml:space="preserve">by which </w:t>
      </w:r>
      <w:r w:rsidRPr="0094671F">
        <w:rPr>
          <w:rFonts w:ascii="Times New Roman" w:hAnsi="Times New Roman"/>
          <w:sz w:val="20"/>
          <w:szCs w:val="20"/>
        </w:rPr>
        <w:t>learners learn grammar rules and vocabulary through mechanical drills and focus on correct forms rather than</w:t>
      </w:r>
      <w:r w:rsidR="00565D8A" w:rsidRPr="0094671F">
        <w:rPr>
          <w:rFonts w:ascii="Times New Roman" w:hAnsi="Times New Roman"/>
          <w:sz w:val="20"/>
          <w:szCs w:val="20"/>
        </w:rPr>
        <w:t xml:space="preserve"> on</w:t>
      </w:r>
      <w:r w:rsidRPr="0094671F">
        <w:rPr>
          <w:rFonts w:ascii="Times New Roman" w:hAnsi="Times New Roman"/>
          <w:sz w:val="20"/>
          <w:szCs w:val="20"/>
        </w:rPr>
        <w:t xml:space="preserve"> the meaning (</w:t>
      </w:r>
      <w:proofErr w:type="spellStart"/>
      <w:r w:rsidRPr="0094671F">
        <w:rPr>
          <w:rFonts w:ascii="Times New Roman" w:hAnsi="Times New Roman"/>
          <w:sz w:val="20"/>
          <w:szCs w:val="20"/>
        </w:rPr>
        <w:t>Schrum</w:t>
      </w:r>
      <w:proofErr w:type="spellEnd"/>
      <w:r w:rsidRPr="0094671F">
        <w:rPr>
          <w:rFonts w:ascii="Times New Roman" w:hAnsi="Times New Roman"/>
          <w:sz w:val="20"/>
          <w:szCs w:val="20"/>
        </w:rPr>
        <w:t xml:space="preserve"> and </w:t>
      </w:r>
      <w:proofErr w:type="spellStart"/>
      <w:r w:rsidRPr="0094671F">
        <w:rPr>
          <w:rFonts w:ascii="Times New Roman" w:hAnsi="Times New Roman"/>
          <w:sz w:val="20"/>
          <w:szCs w:val="20"/>
        </w:rPr>
        <w:t>Glisan</w:t>
      </w:r>
      <w:proofErr w:type="spellEnd"/>
      <w:r w:rsidRPr="0094671F">
        <w:rPr>
          <w:rFonts w:ascii="Times New Roman" w:hAnsi="Times New Roman"/>
          <w:sz w:val="20"/>
          <w:szCs w:val="20"/>
        </w:rPr>
        <w:t xml:space="preserve"> 2000, p.</w:t>
      </w:r>
      <w:r w:rsidR="00422A9E" w:rsidRPr="0094671F">
        <w:rPr>
          <w:rFonts w:ascii="Times New Roman" w:hAnsi="Times New Roman"/>
          <w:sz w:val="20"/>
          <w:szCs w:val="20"/>
        </w:rPr>
        <w:t xml:space="preserve"> </w:t>
      </w:r>
      <w:r w:rsidRPr="0094671F">
        <w:rPr>
          <w:rFonts w:ascii="Times New Roman" w:hAnsi="Times New Roman"/>
          <w:sz w:val="20"/>
          <w:szCs w:val="20"/>
        </w:rPr>
        <w:t xml:space="preserve">13).  This type of teaching would not be suitable for children to learn a foreign language. Instead, a top-down approach as suggested by </w:t>
      </w:r>
      <w:proofErr w:type="spellStart"/>
      <w:r w:rsidRPr="0094671F">
        <w:rPr>
          <w:rFonts w:ascii="Times New Roman" w:hAnsi="Times New Roman"/>
          <w:sz w:val="20"/>
          <w:szCs w:val="20"/>
        </w:rPr>
        <w:t>Schrum</w:t>
      </w:r>
      <w:proofErr w:type="spellEnd"/>
      <w:r w:rsidRPr="0094671F">
        <w:rPr>
          <w:rFonts w:ascii="Times New Roman" w:hAnsi="Times New Roman"/>
          <w:sz w:val="20"/>
          <w:szCs w:val="20"/>
        </w:rPr>
        <w:t xml:space="preserve"> and </w:t>
      </w:r>
      <w:proofErr w:type="spellStart"/>
      <w:r w:rsidRPr="0094671F">
        <w:rPr>
          <w:rFonts w:ascii="Times New Roman" w:hAnsi="Times New Roman"/>
          <w:sz w:val="20"/>
          <w:szCs w:val="20"/>
        </w:rPr>
        <w:t>Glisan</w:t>
      </w:r>
      <w:proofErr w:type="spellEnd"/>
      <w:r w:rsidRPr="0094671F">
        <w:rPr>
          <w:rFonts w:ascii="Times New Roman" w:hAnsi="Times New Roman"/>
          <w:sz w:val="20"/>
          <w:szCs w:val="20"/>
        </w:rPr>
        <w:t xml:space="preserve"> (2000) will let them learn language through a meaningful context w</w:t>
      </w:r>
      <w:r w:rsidR="00565D8A" w:rsidRPr="0094671F">
        <w:rPr>
          <w:rFonts w:ascii="Times New Roman" w:hAnsi="Times New Roman"/>
          <w:sz w:val="20"/>
          <w:szCs w:val="20"/>
        </w:rPr>
        <w:t xml:space="preserve">ith the help of thematic units and </w:t>
      </w:r>
      <w:r w:rsidRPr="0094671F">
        <w:rPr>
          <w:rFonts w:ascii="Times New Roman" w:hAnsi="Times New Roman"/>
          <w:sz w:val="20"/>
          <w:szCs w:val="20"/>
        </w:rPr>
        <w:t xml:space="preserve">communicative activities related to </w:t>
      </w:r>
      <w:r w:rsidR="00565D8A" w:rsidRPr="0094671F">
        <w:rPr>
          <w:rFonts w:ascii="Times New Roman" w:hAnsi="Times New Roman"/>
          <w:sz w:val="20"/>
          <w:szCs w:val="20"/>
        </w:rPr>
        <w:t xml:space="preserve">the </w:t>
      </w:r>
      <w:r w:rsidRPr="0094671F">
        <w:rPr>
          <w:rFonts w:ascii="Times New Roman" w:hAnsi="Times New Roman"/>
          <w:sz w:val="20"/>
          <w:szCs w:val="20"/>
        </w:rPr>
        <w:t>children’s own experience.  In fact, even children learning their mother tongue can have difficulties when they are expected to learn words from abstract definitions and sentences taken out of the context of normal use (Brown et al</w:t>
      </w:r>
      <w:proofErr w:type="gramStart"/>
      <w:r w:rsidRPr="0094671F">
        <w:rPr>
          <w:rFonts w:ascii="Times New Roman" w:hAnsi="Times New Roman"/>
          <w:sz w:val="20"/>
          <w:szCs w:val="20"/>
        </w:rPr>
        <w:t>,1989</w:t>
      </w:r>
      <w:proofErr w:type="gramEnd"/>
      <w:r w:rsidRPr="0094671F">
        <w:rPr>
          <w:rFonts w:ascii="Times New Roman" w:hAnsi="Times New Roman"/>
          <w:sz w:val="20"/>
          <w:szCs w:val="20"/>
        </w:rPr>
        <w:t xml:space="preserve">).  When it is about learning a foreign language through isolated, </w:t>
      </w:r>
      <w:proofErr w:type="spellStart"/>
      <w:r w:rsidRPr="0094671F">
        <w:rPr>
          <w:rFonts w:ascii="Times New Roman" w:hAnsi="Times New Roman"/>
          <w:sz w:val="20"/>
          <w:szCs w:val="20"/>
        </w:rPr>
        <w:t>decontextualised</w:t>
      </w:r>
      <w:proofErr w:type="spellEnd"/>
      <w:r w:rsidRPr="0094671F">
        <w:rPr>
          <w:rFonts w:ascii="Times New Roman" w:hAnsi="Times New Roman"/>
          <w:sz w:val="20"/>
          <w:szCs w:val="20"/>
        </w:rPr>
        <w:t xml:space="preserve"> materials, learning becomes even more difficult.  To compensate for this situation, Scrivener  (1994) states that teachers are expected to “create situations, perhaps using pictures, in order to provide a context for a language item and give the learners an illustration of a way that it would typically be used” (p. </w:t>
      </w:r>
      <w:r w:rsidR="00A410F9" w:rsidRPr="0094671F">
        <w:rPr>
          <w:rFonts w:ascii="Times New Roman" w:hAnsi="Times New Roman"/>
          <w:sz w:val="20"/>
          <w:szCs w:val="20"/>
        </w:rPr>
        <w:t xml:space="preserve"> 2</w:t>
      </w:r>
      <w:r w:rsidRPr="0094671F">
        <w:rPr>
          <w:rFonts w:ascii="Times New Roman" w:hAnsi="Times New Roman"/>
          <w:sz w:val="20"/>
          <w:szCs w:val="20"/>
        </w:rPr>
        <w:t xml:space="preserve">13).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 Moreover, real teaching environments</w:t>
      </w:r>
      <w:r w:rsidR="00433E51" w:rsidRPr="0094671F">
        <w:rPr>
          <w:rFonts w:ascii="Times New Roman" w:hAnsi="Times New Roman"/>
          <w:sz w:val="20"/>
          <w:szCs w:val="20"/>
        </w:rPr>
        <w:t>,</w:t>
      </w:r>
      <w:r w:rsidRPr="0094671F">
        <w:rPr>
          <w:rFonts w:ascii="Times New Roman" w:hAnsi="Times New Roman"/>
          <w:sz w:val="20"/>
          <w:szCs w:val="20"/>
        </w:rPr>
        <w:t xml:space="preserve"> such as a class of learners with different learning styles and proficiency levels</w:t>
      </w:r>
      <w:r w:rsidR="00433E51" w:rsidRPr="0094671F">
        <w:rPr>
          <w:rFonts w:ascii="Times New Roman" w:hAnsi="Times New Roman"/>
          <w:sz w:val="20"/>
          <w:szCs w:val="20"/>
        </w:rPr>
        <w:t>,</w:t>
      </w:r>
      <w:r w:rsidRPr="0094671F">
        <w:rPr>
          <w:rFonts w:ascii="Times New Roman" w:hAnsi="Times New Roman"/>
          <w:sz w:val="20"/>
          <w:szCs w:val="20"/>
        </w:rPr>
        <w:t xml:space="preserve"> present challenges to teachers.  Textbooks which are selected by the educational autho</w:t>
      </w:r>
      <w:r w:rsidR="00433E51" w:rsidRPr="0094671F">
        <w:rPr>
          <w:rFonts w:ascii="Times New Roman" w:hAnsi="Times New Roman"/>
          <w:sz w:val="20"/>
          <w:szCs w:val="20"/>
        </w:rPr>
        <w:t>rities may or may not be ver</w:t>
      </w:r>
      <w:r w:rsidRPr="0094671F">
        <w:rPr>
          <w:rFonts w:ascii="Times New Roman" w:hAnsi="Times New Roman"/>
          <w:sz w:val="20"/>
          <w:szCs w:val="20"/>
        </w:rPr>
        <w:t xml:space="preserve">y suitable for adaptation. The researchers believe that a special emphasis on how to do contextualization during the School Experience course would be a timely intervention to assist STs to put their accumulation of theoretical knowledge into practice.  </w:t>
      </w:r>
    </w:p>
    <w:p w:rsidR="00A6503F" w:rsidRPr="0094671F" w:rsidRDefault="00A6503F" w:rsidP="000B582F">
      <w:pPr>
        <w:spacing w:after="0" w:line="240" w:lineRule="auto"/>
        <w:ind w:left="1418" w:firstLine="424"/>
        <w:rPr>
          <w:rFonts w:ascii="Times New Roman" w:hAnsi="Times New Roman"/>
          <w:sz w:val="20"/>
          <w:szCs w:val="20"/>
        </w:rPr>
      </w:pPr>
    </w:p>
    <w:p w:rsidR="00363399" w:rsidRPr="0094671F" w:rsidRDefault="00363399" w:rsidP="000B582F">
      <w:pPr>
        <w:spacing w:after="0" w:line="240" w:lineRule="auto"/>
        <w:ind w:left="1134" w:firstLine="708"/>
        <w:rPr>
          <w:rFonts w:ascii="Times New Roman" w:hAnsi="Times New Roman"/>
          <w:i/>
          <w:sz w:val="20"/>
          <w:szCs w:val="20"/>
        </w:rPr>
      </w:pPr>
      <w:r w:rsidRPr="0094671F">
        <w:rPr>
          <w:rFonts w:ascii="Times New Roman" w:hAnsi="Times New Roman"/>
          <w:i/>
          <w:sz w:val="20"/>
          <w:szCs w:val="20"/>
        </w:rPr>
        <w:t>Turkish Teacher Education Programme</w:t>
      </w:r>
    </w:p>
    <w:p w:rsidR="006B2418"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In Turkey, those who graduate from a four-year EFL Teacher Education programme at the faculty of education of universities qualify to teach English at different levels of education in various institutions.  During this programme, STs </w:t>
      </w:r>
      <w:proofErr w:type="gramStart"/>
      <w:r w:rsidRPr="0094671F">
        <w:rPr>
          <w:rFonts w:ascii="Times New Roman" w:hAnsi="Times New Roman"/>
          <w:sz w:val="20"/>
          <w:szCs w:val="20"/>
        </w:rPr>
        <w:t>take</w:t>
      </w:r>
      <w:proofErr w:type="gramEnd"/>
      <w:r w:rsidRPr="0094671F">
        <w:rPr>
          <w:rFonts w:ascii="Times New Roman" w:hAnsi="Times New Roman"/>
          <w:sz w:val="20"/>
          <w:szCs w:val="20"/>
        </w:rPr>
        <w:t xml:space="preserve"> different kinds of courses</w:t>
      </w:r>
      <w:r w:rsidR="0078164B" w:rsidRPr="0094671F">
        <w:rPr>
          <w:rFonts w:ascii="Times New Roman" w:hAnsi="Times New Roman"/>
          <w:sz w:val="20"/>
          <w:szCs w:val="20"/>
        </w:rPr>
        <w:t xml:space="preserve"> (see for details </w:t>
      </w:r>
      <w:r w:rsidR="00C65573" w:rsidRPr="0094671F">
        <w:rPr>
          <w:rFonts w:ascii="Times New Roman" w:hAnsi="Times New Roman"/>
          <w:sz w:val="20"/>
          <w:szCs w:val="20"/>
        </w:rPr>
        <w:t xml:space="preserve">Turkish Republic </w:t>
      </w:r>
      <w:r w:rsidR="0078164B" w:rsidRPr="0094671F">
        <w:rPr>
          <w:rFonts w:ascii="Times New Roman" w:hAnsi="Times New Roman"/>
          <w:sz w:val="20"/>
          <w:szCs w:val="20"/>
        </w:rPr>
        <w:t>Higher Education Council Booklet)</w:t>
      </w:r>
      <w:r w:rsidR="009A0B54" w:rsidRPr="0094671F">
        <w:rPr>
          <w:rFonts w:ascii="Times New Roman" w:hAnsi="Times New Roman"/>
          <w:sz w:val="20"/>
          <w:szCs w:val="20"/>
        </w:rPr>
        <w:t xml:space="preserve">. A detailed course content </w:t>
      </w:r>
      <w:r w:rsidR="009A0B54" w:rsidRPr="0094671F">
        <w:rPr>
          <w:rFonts w:ascii="Times New Roman" w:hAnsi="Times New Roman"/>
          <w:sz w:val="20"/>
          <w:szCs w:val="20"/>
        </w:rPr>
        <w:lastRenderedPageBreak/>
        <w:t xml:space="preserve">description </w:t>
      </w:r>
      <w:r w:rsidR="00E83D1E" w:rsidRPr="0094671F">
        <w:rPr>
          <w:rFonts w:ascii="Times New Roman" w:hAnsi="Times New Roman"/>
          <w:sz w:val="20"/>
          <w:szCs w:val="20"/>
        </w:rPr>
        <w:t xml:space="preserve">in English </w:t>
      </w:r>
      <w:r w:rsidR="009A0B54" w:rsidRPr="0094671F">
        <w:rPr>
          <w:rFonts w:ascii="Times New Roman" w:hAnsi="Times New Roman"/>
          <w:sz w:val="20"/>
          <w:szCs w:val="20"/>
        </w:rPr>
        <w:t xml:space="preserve">can be found on the website of </w:t>
      </w:r>
      <w:proofErr w:type="spellStart"/>
      <w:r w:rsidR="005E3556" w:rsidRPr="0094671F">
        <w:rPr>
          <w:rFonts w:ascii="Times New Roman" w:hAnsi="Times New Roman"/>
          <w:sz w:val="20"/>
          <w:szCs w:val="20"/>
        </w:rPr>
        <w:t>Uludag</w:t>
      </w:r>
      <w:proofErr w:type="spellEnd"/>
      <w:r w:rsidR="005E3556" w:rsidRPr="0094671F">
        <w:rPr>
          <w:rFonts w:ascii="Times New Roman" w:hAnsi="Times New Roman"/>
          <w:sz w:val="20"/>
          <w:szCs w:val="20"/>
        </w:rPr>
        <w:t xml:space="preserve"> University Faculty of Education English Language Department (</w:t>
      </w:r>
      <w:hyperlink r:id="rId9" w:history="1">
        <w:r w:rsidR="005E3556" w:rsidRPr="0094671F">
          <w:rPr>
            <w:rStyle w:val="Kpr"/>
            <w:rFonts w:ascii="Times New Roman" w:hAnsi="Times New Roman"/>
            <w:color w:val="auto"/>
            <w:sz w:val="20"/>
            <w:szCs w:val="20"/>
          </w:rPr>
          <w:t>http://egitim.uludag.edu.tr/YDE/ingilizce/dersleren.html</w:t>
        </w:r>
      </w:hyperlink>
      <w:r w:rsidR="005E3556" w:rsidRPr="0094671F">
        <w:rPr>
          <w:rFonts w:ascii="Times New Roman" w:hAnsi="Times New Roman"/>
          <w:sz w:val="20"/>
          <w:szCs w:val="20"/>
        </w:rPr>
        <w:t>) (available November 2011)</w:t>
      </w:r>
      <w:r w:rsidR="009A0B54" w:rsidRPr="0094671F">
        <w:rPr>
          <w:rFonts w:ascii="Times New Roman" w:hAnsi="Times New Roman"/>
          <w:sz w:val="20"/>
          <w:szCs w:val="20"/>
        </w:rPr>
        <w:t xml:space="preserve">.  </w:t>
      </w:r>
      <w:r w:rsidR="00D84854" w:rsidRPr="0094671F">
        <w:rPr>
          <w:rFonts w:ascii="Times New Roman" w:hAnsi="Times New Roman"/>
          <w:sz w:val="20"/>
          <w:szCs w:val="20"/>
        </w:rPr>
        <w:t>These descriptions have been translated from the booklet of</w:t>
      </w:r>
      <w:r w:rsidR="00736B47" w:rsidRPr="0094671F">
        <w:rPr>
          <w:rFonts w:ascii="Times New Roman" w:hAnsi="Times New Roman"/>
          <w:sz w:val="20"/>
          <w:szCs w:val="20"/>
        </w:rPr>
        <w:t xml:space="preserve"> the</w:t>
      </w:r>
      <w:r w:rsidR="00D84854" w:rsidRPr="0094671F">
        <w:rPr>
          <w:rFonts w:ascii="Times New Roman" w:hAnsi="Times New Roman"/>
          <w:sz w:val="20"/>
          <w:szCs w:val="20"/>
        </w:rPr>
        <w:t xml:space="preserve"> Higher Education Council. </w:t>
      </w:r>
    </w:p>
    <w:p w:rsidR="00363399" w:rsidRPr="00393D9E" w:rsidRDefault="00363399" w:rsidP="000B582F">
      <w:pPr>
        <w:spacing w:after="0" w:line="240" w:lineRule="auto"/>
        <w:ind w:left="1418" w:firstLine="424"/>
        <w:rPr>
          <w:rFonts w:ascii="Times New Roman" w:hAnsi="Times New Roman"/>
          <w:sz w:val="24"/>
        </w:rPr>
      </w:pPr>
      <w:r w:rsidRPr="00393D9E">
        <w:rPr>
          <w:rFonts w:ascii="Times New Roman" w:hAnsi="Times New Roman"/>
          <w:sz w:val="24"/>
        </w:rPr>
        <w:t xml:space="preserve"> </w:t>
      </w:r>
    </w:p>
    <w:p w:rsidR="00363399" w:rsidRPr="0094671F" w:rsidRDefault="00707339" w:rsidP="000B582F">
      <w:pPr>
        <w:spacing w:after="0" w:line="240" w:lineRule="auto"/>
        <w:ind w:left="1418"/>
        <w:rPr>
          <w:rFonts w:ascii="Times New Roman" w:hAnsi="Times New Roman"/>
          <w:sz w:val="20"/>
          <w:szCs w:val="20"/>
        </w:rPr>
      </w:pPr>
      <w:proofErr w:type="gramStart"/>
      <w:r w:rsidRPr="0094671F">
        <w:rPr>
          <w:rFonts w:ascii="Times New Roman" w:hAnsi="Times New Roman"/>
          <w:sz w:val="20"/>
          <w:szCs w:val="20"/>
        </w:rPr>
        <w:t xml:space="preserve">Table </w:t>
      </w:r>
      <w:r w:rsidR="00363399" w:rsidRPr="0094671F">
        <w:rPr>
          <w:rFonts w:ascii="Times New Roman" w:hAnsi="Times New Roman"/>
          <w:sz w:val="20"/>
          <w:szCs w:val="20"/>
        </w:rPr>
        <w:t>1.</w:t>
      </w:r>
      <w:proofErr w:type="gramEnd"/>
      <w:r w:rsidR="00363399" w:rsidRPr="0094671F">
        <w:rPr>
          <w:rFonts w:ascii="Times New Roman" w:hAnsi="Times New Roman"/>
          <w:sz w:val="20"/>
          <w:szCs w:val="20"/>
        </w:rPr>
        <w:t xml:space="preserve"> Description of the Teacher Education Programme</w:t>
      </w:r>
      <w:r w:rsidR="00E83D1E" w:rsidRPr="0094671F">
        <w:rPr>
          <w:rFonts w:ascii="Times New Roman" w:hAnsi="Times New Roman"/>
          <w:sz w:val="20"/>
          <w:szCs w:val="20"/>
        </w:rPr>
        <w:t xml:space="preserve"> (Summarised from the Turkish Republic Higher Education Council Booklet</w:t>
      </w:r>
      <w:r w:rsidR="00CD707C" w:rsidRPr="0094671F">
        <w:rPr>
          <w:rFonts w:ascii="Times New Roman" w:hAnsi="Times New Roman"/>
          <w:sz w:val="20"/>
          <w:szCs w:val="20"/>
        </w:rPr>
        <w:t>.</w:t>
      </w:r>
      <w:r w:rsidR="00E83D1E" w:rsidRPr="0094671F">
        <w:rPr>
          <w:rFonts w:ascii="Times New Roman" w:hAnsi="Times New Roman"/>
          <w:sz w:val="20"/>
          <w:szCs w:val="20"/>
        </w:rPr>
        <w:t>)</w:t>
      </w:r>
    </w:p>
    <w:p w:rsidR="00CD707C" w:rsidRPr="0094671F" w:rsidRDefault="00CD707C" w:rsidP="000B582F">
      <w:pPr>
        <w:spacing w:after="0" w:line="240" w:lineRule="auto"/>
        <w:ind w:left="1418"/>
        <w:rPr>
          <w:rFonts w:ascii="Times New Roman" w:hAnsi="Times New Roman"/>
          <w:sz w:val="20"/>
          <w:szCs w:val="20"/>
        </w:rPr>
      </w:pPr>
    </w:p>
    <w:tbl>
      <w:tblPr>
        <w:tblStyle w:val="AkGlgeleme"/>
        <w:tblW w:w="0" w:type="auto"/>
        <w:tblLook w:val="01E0" w:firstRow="1" w:lastRow="1" w:firstColumn="1" w:lastColumn="1" w:noHBand="0" w:noVBand="0"/>
      </w:tblPr>
      <w:tblGrid>
        <w:gridCol w:w="3505"/>
        <w:gridCol w:w="4007"/>
      </w:tblGrid>
      <w:tr w:rsidR="00393D9E" w:rsidRPr="0094671F" w:rsidTr="00721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363399" w:rsidRPr="0094671F" w:rsidRDefault="00363399" w:rsidP="000B582F">
            <w:pPr>
              <w:spacing w:after="0" w:line="240" w:lineRule="auto"/>
              <w:ind w:left="1418"/>
              <w:rPr>
                <w:rFonts w:ascii="Times New Roman" w:hAnsi="Times New Roman"/>
                <w:sz w:val="20"/>
                <w:szCs w:val="20"/>
              </w:rPr>
            </w:pPr>
            <w:r w:rsidRPr="0094671F">
              <w:rPr>
                <w:rFonts w:ascii="Times New Roman" w:hAnsi="Times New Roman"/>
                <w:sz w:val="20"/>
                <w:szCs w:val="20"/>
              </w:rPr>
              <w:t>Categories of courses</w:t>
            </w:r>
          </w:p>
        </w:tc>
        <w:tc>
          <w:tcPr>
            <w:cnfStyle w:val="000100000000" w:firstRow="0" w:lastRow="0" w:firstColumn="0" w:lastColumn="1" w:oddVBand="0" w:evenVBand="0" w:oddHBand="0" w:evenHBand="0" w:firstRowFirstColumn="0" w:firstRowLastColumn="0" w:lastRowFirstColumn="0" w:lastRowLastColumn="0"/>
            <w:tcW w:w="4007" w:type="dxa"/>
          </w:tcPr>
          <w:p w:rsidR="00363399" w:rsidRPr="0094671F" w:rsidRDefault="00363399" w:rsidP="000B582F">
            <w:pPr>
              <w:spacing w:after="0" w:line="240" w:lineRule="auto"/>
              <w:ind w:left="1418"/>
              <w:jc w:val="center"/>
              <w:rPr>
                <w:rFonts w:ascii="Times New Roman" w:hAnsi="Times New Roman"/>
                <w:sz w:val="20"/>
                <w:szCs w:val="20"/>
              </w:rPr>
            </w:pPr>
            <w:r w:rsidRPr="0094671F">
              <w:rPr>
                <w:rFonts w:ascii="Times New Roman" w:hAnsi="Times New Roman"/>
                <w:sz w:val="20"/>
                <w:szCs w:val="20"/>
              </w:rPr>
              <w:t>Course names</w:t>
            </w:r>
          </w:p>
        </w:tc>
      </w:tr>
      <w:tr w:rsidR="00393D9E" w:rsidRPr="0094671F" w:rsidTr="00721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363399" w:rsidRPr="0094671F" w:rsidRDefault="00363399" w:rsidP="000B582F">
            <w:pPr>
              <w:spacing w:after="0" w:line="240" w:lineRule="auto"/>
              <w:ind w:left="1418"/>
              <w:rPr>
                <w:rFonts w:ascii="Times New Roman" w:hAnsi="Times New Roman"/>
                <w:sz w:val="20"/>
                <w:szCs w:val="20"/>
              </w:rPr>
            </w:pPr>
            <w:r w:rsidRPr="0094671F">
              <w:rPr>
                <w:rFonts w:ascii="Times New Roman" w:hAnsi="Times New Roman"/>
                <w:sz w:val="20"/>
                <w:szCs w:val="20"/>
              </w:rPr>
              <w:t>Basic Language Skills</w:t>
            </w:r>
          </w:p>
        </w:tc>
        <w:tc>
          <w:tcPr>
            <w:cnfStyle w:val="000100000000" w:firstRow="0" w:lastRow="0" w:firstColumn="0" w:lastColumn="1" w:oddVBand="0" w:evenVBand="0" w:oddHBand="0" w:evenHBand="0" w:firstRowFirstColumn="0" w:firstRowLastColumn="0" w:lastRowFirstColumn="0" w:lastRowLastColumn="0"/>
            <w:tcW w:w="4007" w:type="dxa"/>
          </w:tcPr>
          <w:p w:rsidR="00363399" w:rsidRPr="0094671F" w:rsidRDefault="00363399" w:rsidP="000B582F">
            <w:pPr>
              <w:spacing w:after="0" w:line="240" w:lineRule="auto"/>
              <w:ind w:left="1418"/>
              <w:jc w:val="center"/>
              <w:rPr>
                <w:rFonts w:ascii="Times New Roman" w:hAnsi="Times New Roman"/>
                <w:sz w:val="20"/>
                <w:szCs w:val="20"/>
              </w:rPr>
            </w:pPr>
            <w:r w:rsidRPr="0094671F">
              <w:rPr>
                <w:rFonts w:ascii="Times New Roman" w:hAnsi="Times New Roman"/>
                <w:sz w:val="20"/>
                <w:szCs w:val="20"/>
              </w:rPr>
              <w:t>Reading, Writing, Speaking/Listening, Vocabulary, Grammar</w:t>
            </w:r>
          </w:p>
        </w:tc>
      </w:tr>
      <w:tr w:rsidR="00393D9E" w:rsidRPr="0094671F" w:rsidTr="00721E2F">
        <w:tc>
          <w:tcPr>
            <w:cnfStyle w:val="001000000000" w:firstRow="0" w:lastRow="0" w:firstColumn="1" w:lastColumn="0" w:oddVBand="0" w:evenVBand="0" w:oddHBand="0" w:evenHBand="0" w:firstRowFirstColumn="0" w:firstRowLastColumn="0" w:lastRowFirstColumn="0" w:lastRowLastColumn="0"/>
            <w:tcW w:w="3505" w:type="dxa"/>
          </w:tcPr>
          <w:p w:rsidR="00363399" w:rsidRPr="0094671F" w:rsidRDefault="00363399" w:rsidP="000B582F">
            <w:pPr>
              <w:spacing w:after="0" w:line="240" w:lineRule="auto"/>
              <w:ind w:left="1418"/>
              <w:rPr>
                <w:rFonts w:ascii="Times New Roman" w:hAnsi="Times New Roman"/>
                <w:sz w:val="20"/>
                <w:szCs w:val="20"/>
              </w:rPr>
            </w:pPr>
            <w:r w:rsidRPr="0094671F">
              <w:rPr>
                <w:rFonts w:ascii="Times New Roman" w:hAnsi="Times New Roman"/>
                <w:sz w:val="20"/>
                <w:szCs w:val="20"/>
              </w:rPr>
              <w:t>ELT Methodology courses</w:t>
            </w:r>
          </w:p>
        </w:tc>
        <w:tc>
          <w:tcPr>
            <w:cnfStyle w:val="000100000000" w:firstRow="0" w:lastRow="0" w:firstColumn="0" w:lastColumn="1" w:oddVBand="0" w:evenVBand="0" w:oddHBand="0" w:evenHBand="0" w:firstRowFirstColumn="0" w:firstRowLastColumn="0" w:lastRowFirstColumn="0" w:lastRowLastColumn="0"/>
            <w:tcW w:w="4007" w:type="dxa"/>
          </w:tcPr>
          <w:p w:rsidR="00363399" w:rsidRPr="0094671F" w:rsidRDefault="00363399" w:rsidP="000B582F">
            <w:pPr>
              <w:spacing w:after="0" w:line="240" w:lineRule="auto"/>
              <w:ind w:left="1418"/>
              <w:jc w:val="center"/>
              <w:rPr>
                <w:rFonts w:ascii="Times New Roman" w:hAnsi="Times New Roman"/>
                <w:sz w:val="20"/>
                <w:szCs w:val="20"/>
              </w:rPr>
            </w:pPr>
            <w:r w:rsidRPr="0094671F">
              <w:rPr>
                <w:rFonts w:ascii="Times New Roman" w:hAnsi="Times New Roman"/>
                <w:sz w:val="20"/>
                <w:szCs w:val="20"/>
              </w:rPr>
              <w:t xml:space="preserve">Approaches to ELT Methodology, Teaching Young Learners, Teaching </w:t>
            </w:r>
            <w:r w:rsidR="00433E51" w:rsidRPr="0094671F">
              <w:rPr>
                <w:rFonts w:ascii="Times New Roman" w:hAnsi="Times New Roman"/>
                <w:sz w:val="20"/>
                <w:szCs w:val="20"/>
              </w:rPr>
              <w:t xml:space="preserve">the </w:t>
            </w:r>
            <w:r w:rsidRPr="0094671F">
              <w:rPr>
                <w:rFonts w:ascii="Times New Roman" w:hAnsi="Times New Roman"/>
                <w:sz w:val="20"/>
                <w:szCs w:val="20"/>
              </w:rPr>
              <w:t>Four Skills; Materials Evaluation and Design</w:t>
            </w:r>
          </w:p>
        </w:tc>
      </w:tr>
      <w:tr w:rsidR="00393D9E" w:rsidRPr="0094671F" w:rsidTr="00721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363399" w:rsidRPr="0094671F" w:rsidRDefault="00363399" w:rsidP="000B582F">
            <w:pPr>
              <w:spacing w:after="0" w:line="240" w:lineRule="auto"/>
              <w:ind w:left="1418"/>
              <w:rPr>
                <w:rFonts w:ascii="Times New Roman" w:hAnsi="Times New Roman"/>
                <w:sz w:val="20"/>
                <w:szCs w:val="20"/>
              </w:rPr>
            </w:pPr>
            <w:r w:rsidRPr="0094671F">
              <w:rPr>
                <w:rFonts w:ascii="Times New Roman" w:hAnsi="Times New Roman"/>
                <w:sz w:val="20"/>
                <w:szCs w:val="20"/>
              </w:rPr>
              <w:t>Applied Linguistics</w:t>
            </w:r>
          </w:p>
        </w:tc>
        <w:tc>
          <w:tcPr>
            <w:cnfStyle w:val="000100000000" w:firstRow="0" w:lastRow="0" w:firstColumn="0" w:lastColumn="1" w:oddVBand="0" w:evenVBand="0" w:oddHBand="0" w:evenHBand="0" w:firstRowFirstColumn="0" w:firstRowLastColumn="0" w:lastRowFirstColumn="0" w:lastRowLastColumn="0"/>
            <w:tcW w:w="4007" w:type="dxa"/>
          </w:tcPr>
          <w:p w:rsidR="00363399" w:rsidRPr="0094671F" w:rsidRDefault="00363399" w:rsidP="000B582F">
            <w:pPr>
              <w:spacing w:after="0" w:line="240" w:lineRule="auto"/>
              <w:ind w:left="1418"/>
              <w:jc w:val="center"/>
              <w:rPr>
                <w:rFonts w:ascii="Times New Roman" w:hAnsi="Times New Roman"/>
                <w:sz w:val="20"/>
                <w:szCs w:val="20"/>
              </w:rPr>
            </w:pPr>
            <w:r w:rsidRPr="0094671F">
              <w:rPr>
                <w:rFonts w:ascii="Times New Roman" w:hAnsi="Times New Roman"/>
                <w:sz w:val="20"/>
                <w:szCs w:val="20"/>
              </w:rPr>
              <w:t>Introduction to Linguistics, Language Acquisition, Pragmatics;</w:t>
            </w:r>
          </w:p>
        </w:tc>
      </w:tr>
      <w:tr w:rsidR="00393D9E" w:rsidRPr="0094671F" w:rsidTr="00721E2F">
        <w:tc>
          <w:tcPr>
            <w:cnfStyle w:val="001000000000" w:firstRow="0" w:lastRow="0" w:firstColumn="1" w:lastColumn="0" w:oddVBand="0" w:evenVBand="0" w:oddHBand="0" w:evenHBand="0" w:firstRowFirstColumn="0" w:firstRowLastColumn="0" w:lastRowFirstColumn="0" w:lastRowLastColumn="0"/>
            <w:tcW w:w="3505" w:type="dxa"/>
          </w:tcPr>
          <w:p w:rsidR="00363399" w:rsidRPr="0094671F" w:rsidRDefault="00363399" w:rsidP="000B582F">
            <w:pPr>
              <w:spacing w:after="0" w:line="240" w:lineRule="auto"/>
              <w:ind w:left="1418"/>
              <w:rPr>
                <w:rFonts w:ascii="Times New Roman" w:hAnsi="Times New Roman"/>
                <w:sz w:val="20"/>
                <w:szCs w:val="20"/>
              </w:rPr>
            </w:pPr>
            <w:r w:rsidRPr="0094671F">
              <w:rPr>
                <w:rFonts w:ascii="Times New Roman" w:hAnsi="Times New Roman"/>
                <w:sz w:val="20"/>
                <w:szCs w:val="20"/>
              </w:rPr>
              <w:t>Educational Science</w:t>
            </w:r>
          </w:p>
        </w:tc>
        <w:tc>
          <w:tcPr>
            <w:cnfStyle w:val="000100000000" w:firstRow="0" w:lastRow="0" w:firstColumn="0" w:lastColumn="1" w:oddVBand="0" w:evenVBand="0" w:oddHBand="0" w:evenHBand="0" w:firstRowFirstColumn="0" w:firstRowLastColumn="0" w:lastRowFirstColumn="0" w:lastRowLastColumn="0"/>
            <w:tcW w:w="4007" w:type="dxa"/>
          </w:tcPr>
          <w:p w:rsidR="00363399" w:rsidRPr="0094671F" w:rsidRDefault="00363399" w:rsidP="000B582F">
            <w:pPr>
              <w:spacing w:after="0" w:line="240" w:lineRule="auto"/>
              <w:ind w:left="1418"/>
              <w:jc w:val="center"/>
              <w:rPr>
                <w:rFonts w:ascii="Times New Roman" w:hAnsi="Times New Roman"/>
                <w:sz w:val="20"/>
                <w:szCs w:val="20"/>
              </w:rPr>
            </w:pPr>
            <w:r w:rsidRPr="0094671F">
              <w:rPr>
                <w:rFonts w:ascii="Times New Roman" w:hAnsi="Times New Roman"/>
                <w:sz w:val="20"/>
                <w:szCs w:val="20"/>
              </w:rPr>
              <w:t>Educational Psychology, Comparative Education, History of Turkish Education</w:t>
            </w:r>
          </w:p>
        </w:tc>
      </w:tr>
      <w:tr w:rsidR="00363399" w:rsidRPr="0094671F" w:rsidTr="00721E2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363399" w:rsidRPr="0094671F" w:rsidRDefault="00363399" w:rsidP="000B582F">
            <w:pPr>
              <w:spacing w:after="0" w:line="240" w:lineRule="auto"/>
              <w:ind w:left="1418"/>
              <w:rPr>
                <w:rFonts w:ascii="Times New Roman" w:hAnsi="Times New Roman"/>
                <w:sz w:val="20"/>
                <w:szCs w:val="20"/>
              </w:rPr>
            </w:pPr>
            <w:r w:rsidRPr="0094671F">
              <w:rPr>
                <w:rFonts w:ascii="Times New Roman" w:hAnsi="Times New Roman"/>
                <w:sz w:val="20"/>
                <w:szCs w:val="20"/>
              </w:rPr>
              <w:t>Teaching Practice Courses</w:t>
            </w:r>
          </w:p>
        </w:tc>
        <w:tc>
          <w:tcPr>
            <w:cnfStyle w:val="000100000000" w:firstRow="0" w:lastRow="0" w:firstColumn="0" w:lastColumn="1" w:oddVBand="0" w:evenVBand="0" w:oddHBand="0" w:evenHBand="0" w:firstRowFirstColumn="0" w:firstRowLastColumn="0" w:lastRowFirstColumn="0" w:lastRowLastColumn="0"/>
            <w:tcW w:w="4007" w:type="dxa"/>
          </w:tcPr>
          <w:p w:rsidR="00363399" w:rsidRPr="0094671F" w:rsidRDefault="00363399" w:rsidP="000B582F">
            <w:pPr>
              <w:spacing w:after="0" w:line="240" w:lineRule="auto"/>
              <w:ind w:left="1418"/>
              <w:jc w:val="center"/>
              <w:rPr>
                <w:rFonts w:ascii="Times New Roman" w:hAnsi="Times New Roman"/>
                <w:sz w:val="20"/>
                <w:szCs w:val="20"/>
              </w:rPr>
            </w:pPr>
            <w:r w:rsidRPr="0094671F">
              <w:rPr>
                <w:rFonts w:ascii="Times New Roman" w:hAnsi="Times New Roman"/>
                <w:sz w:val="20"/>
                <w:szCs w:val="20"/>
              </w:rPr>
              <w:t>School Experience (primary level), Practicum (high school level)</w:t>
            </w:r>
          </w:p>
        </w:tc>
      </w:tr>
    </w:tbl>
    <w:p w:rsidR="00E83D1E" w:rsidRPr="0094671F" w:rsidRDefault="00E83D1E" w:rsidP="000B582F">
      <w:pPr>
        <w:spacing w:after="0" w:line="240" w:lineRule="auto"/>
        <w:ind w:left="1418" w:firstLine="708"/>
        <w:rPr>
          <w:rFonts w:ascii="Times New Roman" w:hAnsi="Times New Roman"/>
          <w:sz w:val="20"/>
          <w:szCs w:val="20"/>
        </w:rPr>
      </w:pPr>
    </w:p>
    <w:p w:rsidR="00363399" w:rsidRPr="0094671F" w:rsidRDefault="00363399" w:rsidP="000B582F">
      <w:pPr>
        <w:spacing w:after="0" w:line="240" w:lineRule="auto"/>
        <w:ind w:left="1418" w:firstLine="708"/>
        <w:rPr>
          <w:rFonts w:ascii="Times New Roman" w:hAnsi="Times New Roman"/>
          <w:sz w:val="20"/>
          <w:szCs w:val="20"/>
        </w:rPr>
      </w:pPr>
      <w:r w:rsidRPr="0094671F">
        <w:rPr>
          <w:rFonts w:ascii="Times New Roman" w:hAnsi="Times New Roman"/>
          <w:sz w:val="20"/>
          <w:szCs w:val="20"/>
        </w:rPr>
        <w:t>As seen in table 1, STs take a variety of courses.  Most of the courses are theoretical and they aim to prepare STs for the upcoming teaching practice in the final year.  In the teaching practice courses, groups of STs are allocated to particular schools for 10 weeks</w:t>
      </w:r>
      <w:r w:rsidR="00CD707C" w:rsidRPr="0094671F">
        <w:rPr>
          <w:rFonts w:ascii="Times New Roman" w:hAnsi="Times New Roman"/>
          <w:sz w:val="20"/>
          <w:szCs w:val="20"/>
        </w:rPr>
        <w:t>,</w:t>
      </w:r>
      <w:r w:rsidRPr="0094671F">
        <w:rPr>
          <w:rFonts w:ascii="Times New Roman" w:hAnsi="Times New Roman"/>
          <w:sz w:val="20"/>
          <w:szCs w:val="20"/>
        </w:rPr>
        <w:t xml:space="preserve"> during</w:t>
      </w:r>
      <w:r w:rsidR="00433E51" w:rsidRPr="0094671F">
        <w:rPr>
          <w:rFonts w:ascii="Times New Roman" w:hAnsi="Times New Roman"/>
          <w:sz w:val="20"/>
          <w:szCs w:val="20"/>
        </w:rPr>
        <w:t xml:space="preserve"> which they observe classes and perform</w:t>
      </w:r>
      <w:r w:rsidRPr="0094671F">
        <w:rPr>
          <w:rFonts w:ascii="Times New Roman" w:hAnsi="Times New Roman"/>
          <w:sz w:val="20"/>
          <w:szCs w:val="20"/>
        </w:rPr>
        <w:t xml:space="preserve"> teaching under the supervision of </w:t>
      </w:r>
      <w:r w:rsidR="00433E51" w:rsidRPr="0094671F">
        <w:rPr>
          <w:rFonts w:ascii="Times New Roman" w:hAnsi="Times New Roman"/>
          <w:sz w:val="20"/>
          <w:szCs w:val="20"/>
        </w:rPr>
        <w:t xml:space="preserve">mentor </w:t>
      </w:r>
      <w:r w:rsidRPr="0094671F">
        <w:rPr>
          <w:rFonts w:ascii="Times New Roman" w:hAnsi="Times New Roman"/>
          <w:sz w:val="20"/>
          <w:szCs w:val="20"/>
        </w:rPr>
        <w:t xml:space="preserve">teachers.   </w:t>
      </w:r>
    </w:p>
    <w:p w:rsidR="00363399" w:rsidRPr="0094671F" w:rsidRDefault="00433E51" w:rsidP="000B582F">
      <w:pPr>
        <w:spacing w:after="0" w:line="240" w:lineRule="auto"/>
        <w:ind w:left="1418" w:firstLine="284"/>
        <w:rPr>
          <w:rFonts w:ascii="Times New Roman" w:hAnsi="Times New Roman"/>
          <w:sz w:val="20"/>
          <w:szCs w:val="20"/>
        </w:rPr>
      </w:pPr>
      <w:r w:rsidRPr="0094671F">
        <w:rPr>
          <w:rFonts w:ascii="Times New Roman" w:hAnsi="Times New Roman"/>
          <w:sz w:val="20"/>
          <w:szCs w:val="20"/>
        </w:rPr>
        <w:t xml:space="preserve">Although </w:t>
      </w:r>
      <w:r w:rsidR="00363399" w:rsidRPr="0094671F">
        <w:rPr>
          <w:rFonts w:ascii="Times New Roman" w:hAnsi="Times New Roman"/>
          <w:sz w:val="20"/>
          <w:szCs w:val="20"/>
        </w:rPr>
        <w:t xml:space="preserve">courses such as Teaching Foreign Languages to Young Learners, Teaching </w:t>
      </w:r>
      <w:r w:rsidR="00745C7E" w:rsidRPr="0094671F">
        <w:rPr>
          <w:rFonts w:ascii="Times New Roman" w:hAnsi="Times New Roman"/>
          <w:sz w:val="20"/>
          <w:szCs w:val="20"/>
        </w:rPr>
        <w:t xml:space="preserve">the </w:t>
      </w:r>
      <w:r w:rsidR="00363399" w:rsidRPr="0094671F">
        <w:rPr>
          <w:rFonts w:ascii="Times New Roman" w:hAnsi="Times New Roman"/>
          <w:sz w:val="20"/>
          <w:szCs w:val="20"/>
        </w:rPr>
        <w:t>Four Skills and Pragmatics could be a good opportunity to teach the process of how to present language in a contextualised way and how to convert context-reduced textbook activities into comprehensible and meaningful ones, this does not necessarily happen in our specific institution.</w:t>
      </w:r>
    </w:p>
    <w:p w:rsidR="00363399" w:rsidRPr="0094671F" w:rsidRDefault="00745C7E" w:rsidP="000B582F">
      <w:pPr>
        <w:spacing w:after="0" w:line="240" w:lineRule="auto"/>
        <w:ind w:left="1418" w:firstLine="284"/>
        <w:rPr>
          <w:rFonts w:ascii="Times New Roman" w:hAnsi="Times New Roman"/>
          <w:sz w:val="20"/>
          <w:szCs w:val="20"/>
        </w:rPr>
      </w:pPr>
      <w:r w:rsidRPr="0094671F">
        <w:rPr>
          <w:rFonts w:ascii="Times New Roman" w:hAnsi="Times New Roman"/>
          <w:sz w:val="20"/>
          <w:szCs w:val="20"/>
        </w:rPr>
        <w:t xml:space="preserve">One </w:t>
      </w:r>
      <w:r w:rsidR="00363399" w:rsidRPr="0094671F">
        <w:rPr>
          <w:rFonts w:ascii="Times New Roman" w:hAnsi="Times New Roman"/>
          <w:sz w:val="20"/>
          <w:szCs w:val="20"/>
        </w:rPr>
        <w:t>week</w:t>
      </w:r>
      <w:r w:rsidRPr="0094671F">
        <w:rPr>
          <w:rFonts w:ascii="Times New Roman" w:hAnsi="Times New Roman"/>
          <w:sz w:val="20"/>
          <w:szCs w:val="20"/>
        </w:rPr>
        <w:t>’s work during the</w:t>
      </w:r>
      <w:r w:rsidR="00363399" w:rsidRPr="0094671F">
        <w:rPr>
          <w:rFonts w:ascii="Times New Roman" w:hAnsi="Times New Roman"/>
          <w:sz w:val="20"/>
          <w:szCs w:val="20"/>
        </w:rPr>
        <w:t xml:space="preserve"> Materials Evaluation and Design course is devo</w:t>
      </w:r>
      <w:r w:rsidR="00707339" w:rsidRPr="0094671F">
        <w:rPr>
          <w:rFonts w:ascii="Times New Roman" w:hAnsi="Times New Roman"/>
          <w:sz w:val="20"/>
          <w:szCs w:val="20"/>
        </w:rPr>
        <w:t xml:space="preserve">ted to the </w:t>
      </w:r>
      <w:r w:rsidR="00363399" w:rsidRPr="0094671F">
        <w:rPr>
          <w:rFonts w:ascii="Times New Roman" w:hAnsi="Times New Roman"/>
          <w:sz w:val="20"/>
          <w:szCs w:val="20"/>
        </w:rPr>
        <w:t>issue of contextualisation specifically.  Part of the course requirement is to design teaching materials within a certain context.  Some of the STs are successful in creating a context which is accessible to their</w:t>
      </w:r>
      <w:r w:rsidRPr="0094671F">
        <w:rPr>
          <w:rFonts w:ascii="Times New Roman" w:hAnsi="Times New Roman"/>
          <w:sz w:val="20"/>
          <w:szCs w:val="20"/>
        </w:rPr>
        <w:t xml:space="preserve"> hypothetical learners while the</w:t>
      </w:r>
      <w:r w:rsidR="00363399" w:rsidRPr="0094671F">
        <w:rPr>
          <w:rFonts w:ascii="Times New Roman" w:hAnsi="Times New Roman"/>
          <w:sz w:val="20"/>
          <w:szCs w:val="20"/>
        </w:rPr>
        <w:t xml:space="preserve"> others present language items in a </w:t>
      </w:r>
      <w:proofErr w:type="spellStart"/>
      <w:r w:rsidR="00363399" w:rsidRPr="0094671F">
        <w:rPr>
          <w:rFonts w:ascii="Times New Roman" w:hAnsi="Times New Roman"/>
          <w:sz w:val="20"/>
          <w:szCs w:val="20"/>
        </w:rPr>
        <w:t>decontextualised</w:t>
      </w:r>
      <w:proofErr w:type="spellEnd"/>
      <w:r w:rsidR="00363399" w:rsidRPr="0094671F">
        <w:rPr>
          <w:rFonts w:ascii="Times New Roman" w:hAnsi="Times New Roman"/>
          <w:sz w:val="20"/>
          <w:szCs w:val="20"/>
        </w:rPr>
        <w:t xml:space="preserve"> way.  However, this course does not specifica</w:t>
      </w:r>
      <w:r w:rsidRPr="0094671F">
        <w:rPr>
          <w:rFonts w:ascii="Times New Roman" w:hAnsi="Times New Roman"/>
          <w:sz w:val="20"/>
          <w:szCs w:val="20"/>
        </w:rPr>
        <w:t>l</w:t>
      </w:r>
      <w:r w:rsidR="00363399" w:rsidRPr="0094671F">
        <w:rPr>
          <w:rFonts w:ascii="Times New Roman" w:hAnsi="Times New Roman"/>
          <w:sz w:val="20"/>
          <w:szCs w:val="20"/>
        </w:rPr>
        <w:t xml:space="preserve">ly aim to introduce STs </w:t>
      </w:r>
      <w:r w:rsidRPr="0094671F">
        <w:rPr>
          <w:rFonts w:ascii="Times New Roman" w:hAnsi="Times New Roman"/>
          <w:sz w:val="20"/>
          <w:szCs w:val="20"/>
        </w:rPr>
        <w:t xml:space="preserve">to the subject of </w:t>
      </w:r>
      <w:r w:rsidR="00363399" w:rsidRPr="0094671F">
        <w:rPr>
          <w:rFonts w:ascii="Times New Roman" w:hAnsi="Times New Roman"/>
          <w:sz w:val="20"/>
          <w:szCs w:val="20"/>
        </w:rPr>
        <w:t xml:space="preserve">how to use contextualisation techniques in a systematic way. </w:t>
      </w:r>
    </w:p>
    <w:p w:rsidR="00363399" w:rsidRPr="0094671F" w:rsidRDefault="00363399" w:rsidP="000B582F">
      <w:pPr>
        <w:spacing w:after="0" w:line="240" w:lineRule="auto"/>
        <w:ind w:left="1418"/>
        <w:rPr>
          <w:rFonts w:ascii="Times New Roman" w:hAnsi="Times New Roman"/>
          <w:sz w:val="20"/>
          <w:szCs w:val="20"/>
        </w:rPr>
      </w:pPr>
      <w:r w:rsidRPr="0094671F">
        <w:rPr>
          <w:rFonts w:ascii="Times New Roman" w:hAnsi="Times New Roman"/>
          <w:sz w:val="20"/>
          <w:szCs w:val="20"/>
        </w:rPr>
        <w:t xml:space="preserve">     The researchers feel tha</w:t>
      </w:r>
      <w:r w:rsidR="00745C7E" w:rsidRPr="0094671F">
        <w:rPr>
          <w:rFonts w:ascii="Times New Roman" w:hAnsi="Times New Roman"/>
          <w:sz w:val="20"/>
          <w:szCs w:val="20"/>
        </w:rPr>
        <w:t>t contextualisation should</w:t>
      </w:r>
      <w:r w:rsidRPr="0094671F">
        <w:rPr>
          <w:rFonts w:ascii="Times New Roman" w:hAnsi="Times New Roman"/>
          <w:sz w:val="20"/>
          <w:szCs w:val="20"/>
        </w:rPr>
        <w:t xml:space="preserve"> be further emphasized during the SE (see the Method section)  course in a more systematic and structured way to help STs see for themselves how it works in the classroom either when they are practising themselves or </w:t>
      </w:r>
      <w:r w:rsidR="00745C7E" w:rsidRPr="0094671F">
        <w:rPr>
          <w:rFonts w:ascii="Times New Roman" w:hAnsi="Times New Roman"/>
          <w:sz w:val="20"/>
          <w:szCs w:val="20"/>
        </w:rPr>
        <w:t xml:space="preserve">when </w:t>
      </w:r>
      <w:r w:rsidRPr="0094671F">
        <w:rPr>
          <w:rFonts w:ascii="Times New Roman" w:hAnsi="Times New Roman"/>
          <w:sz w:val="20"/>
          <w:szCs w:val="20"/>
        </w:rPr>
        <w:t xml:space="preserve">observing the actual practising teachers and their peers.  </w:t>
      </w:r>
    </w:p>
    <w:p w:rsidR="00363399" w:rsidRPr="0094671F" w:rsidRDefault="00745C7E"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This case study is</w:t>
      </w:r>
      <w:r w:rsidR="00363399" w:rsidRPr="0094671F">
        <w:rPr>
          <w:rFonts w:ascii="Times New Roman" w:hAnsi="Times New Roman"/>
          <w:sz w:val="20"/>
          <w:szCs w:val="20"/>
        </w:rPr>
        <w:t xml:space="preserve"> part of </w:t>
      </w:r>
      <w:r w:rsidRPr="0094671F">
        <w:rPr>
          <w:rFonts w:ascii="Times New Roman" w:hAnsi="Times New Roman"/>
          <w:sz w:val="20"/>
          <w:szCs w:val="20"/>
        </w:rPr>
        <w:t>a larger-</w:t>
      </w:r>
      <w:r w:rsidR="00363399" w:rsidRPr="0094671F">
        <w:rPr>
          <w:rFonts w:ascii="Times New Roman" w:hAnsi="Times New Roman"/>
          <w:sz w:val="20"/>
          <w:szCs w:val="20"/>
        </w:rPr>
        <w:t xml:space="preserve">scale project which aspires to incorporate a component on how to contextualise course material and language topics into the present teacher education programme.   The study questions to what extent our STs can contextualise </w:t>
      </w:r>
      <w:r w:rsidRPr="0094671F">
        <w:rPr>
          <w:rFonts w:ascii="Times New Roman" w:hAnsi="Times New Roman"/>
          <w:sz w:val="20"/>
          <w:szCs w:val="20"/>
        </w:rPr>
        <w:t>their lessons during their SE in</w:t>
      </w:r>
      <w:r w:rsidR="00363399" w:rsidRPr="0094671F">
        <w:rPr>
          <w:rFonts w:ascii="Times New Roman" w:hAnsi="Times New Roman"/>
          <w:sz w:val="20"/>
          <w:szCs w:val="20"/>
        </w:rPr>
        <w:t xml:space="preserve"> primary level classes. </w:t>
      </w:r>
    </w:p>
    <w:p w:rsidR="00363399" w:rsidRPr="0094671F" w:rsidRDefault="00363399" w:rsidP="000B582F">
      <w:pPr>
        <w:spacing w:after="0" w:line="240" w:lineRule="auto"/>
        <w:ind w:left="1418" w:firstLine="424"/>
        <w:rPr>
          <w:rFonts w:ascii="Times New Roman" w:hAnsi="Times New Roman"/>
          <w:sz w:val="20"/>
          <w:szCs w:val="20"/>
        </w:rPr>
      </w:pPr>
      <w:r w:rsidRPr="0094671F">
        <w:rPr>
          <w:rFonts w:ascii="Times New Roman" w:hAnsi="Times New Roman"/>
          <w:sz w:val="20"/>
          <w:szCs w:val="20"/>
        </w:rPr>
        <w:t xml:space="preserve">       </w:t>
      </w:r>
    </w:p>
    <w:p w:rsidR="00363399" w:rsidRPr="0094671F" w:rsidRDefault="00363399" w:rsidP="000B582F">
      <w:pPr>
        <w:spacing w:after="0" w:line="480" w:lineRule="auto"/>
        <w:ind w:left="708" w:firstLine="708"/>
        <w:jc w:val="center"/>
        <w:rPr>
          <w:rFonts w:ascii="Times New Roman" w:hAnsi="Times New Roman"/>
          <w:sz w:val="20"/>
          <w:szCs w:val="20"/>
        </w:rPr>
      </w:pPr>
      <w:r w:rsidRPr="0094671F">
        <w:rPr>
          <w:rFonts w:ascii="Times New Roman" w:hAnsi="Times New Roman"/>
          <w:sz w:val="20"/>
          <w:szCs w:val="20"/>
        </w:rPr>
        <w:t>Method</w:t>
      </w:r>
      <w:r w:rsidR="000B582F" w:rsidRPr="0094671F">
        <w:rPr>
          <w:rFonts w:ascii="Times New Roman" w:hAnsi="Times New Roman"/>
          <w:sz w:val="20"/>
          <w:szCs w:val="20"/>
        </w:rPr>
        <w:t>ology</w:t>
      </w:r>
    </w:p>
    <w:p w:rsidR="00EE347F" w:rsidRPr="0094671F" w:rsidRDefault="00EE347F" w:rsidP="000B582F">
      <w:pPr>
        <w:spacing w:after="0" w:line="240" w:lineRule="auto"/>
        <w:ind w:left="1418"/>
        <w:rPr>
          <w:rFonts w:ascii="Times New Roman" w:hAnsi="Times New Roman"/>
          <w:color w:val="000000" w:themeColor="text1"/>
          <w:sz w:val="20"/>
          <w:szCs w:val="20"/>
        </w:rPr>
      </w:pPr>
      <w:r w:rsidRPr="0094671F">
        <w:rPr>
          <w:rFonts w:ascii="Times New Roman" w:hAnsi="Times New Roman"/>
          <w:color w:val="000000" w:themeColor="text1"/>
          <w:sz w:val="20"/>
          <w:szCs w:val="20"/>
        </w:rPr>
        <w:t>Being a qualitative study, the present study can be categorised as action research</w:t>
      </w:r>
      <w:r w:rsidR="000C04A1" w:rsidRPr="0094671F">
        <w:rPr>
          <w:rFonts w:ascii="Times New Roman" w:hAnsi="Times New Roman"/>
          <w:color w:val="000000" w:themeColor="text1"/>
          <w:sz w:val="20"/>
          <w:szCs w:val="20"/>
        </w:rPr>
        <w:t xml:space="preserve"> which is defined as the method of professional self development which involves the systematic collection and analysis of data related to practice</w:t>
      </w:r>
      <w:r w:rsidRPr="0094671F">
        <w:rPr>
          <w:rFonts w:ascii="Times New Roman" w:hAnsi="Times New Roman"/>
          <w:color w:val="000000" w:themeColor="text1"/>
          <w:sz w:val="20"/>
          <w:szCs w:val="20"/>
        </w:rPr>
        <w:t>.  The study fits in the description of action research in three aspects:</w:t>
      </w:r>
    </w:p>
    <w:p w:rsidR="00FB0A42" w:rsidRPr="0094671F" w:rsidRDefault="00FB0A42" w:rsidP="000B582F">
      <w:pPr>
        <w:pStyle w:val="ListeParagraf"/>
        <w:numPr>
          <w:ilvl w:val="0"/>
          <w:numId w:val="3"/>
        </w:numPr>
        <w:spacing w:after="0" w:line="240" w:lineRule="auto"/>
        <w:ind w:left="1775" w:hanging="357"/>
        <w:rPr>
          <w:rFonts w:ascii="Times New Roman" w:hAnsi="Times New Roman"/>
          <w:color w:val="000000" w:themeColor="text1"/>
          <w:sz w:val="20"/>
          <w:szCs w:val="20"/>
        </w:rPr>
      </w:pPr>
      <w:r w:rsidRPr="0094671F">
        <w:rPr>
          <w:rFonts w:ascii="Times New Roman" w:hAnsi="Times New Roman"/>
          <w:color w:val="000000" w:themeColor="text1"/>
          <w:sz w:val="20"/>
          <w:szCs w:val="20"/>
        </w:rPr>
        <w:lastRenderedPageBreak/>
        <w:t>Action research</w:t>
      </w:r>
      <w:r w:rsidR="00EE347F" w:rsidRPr="0094671F">
        <w:rPr>
          <w:rFonts w:ascii="Times New Roman" w:hAnsi="Times New Roman"/>
          <w:color w:val="000000" w:themeColor="text1"/>
          <w:sz w:val="20"/>
          <w:szCs w:val="20"/>
        </w:rPr>
        <w:t xml:space="preserve"> is </w:t>
      </w:r>
      <w:r w:rsidRPr="0094671F">
        <w:rPr>
          <w:rFonts w:ascii="Times New Roman" w:hAnsi="Times New Roman"/>
          <w:color w:val="000000" w:themeColor="text1"/>
          <w:sz w:val="20"/>
          <w:szCs w:val="20"/>
        </w:rPr>
        <w:t xml:space="preserve">described as </w:t>
      </w:r>
      <w:r w:rsidR="00EE347F" w:rsidRPr="0094671F">
        <w:rPr>
          <w:rFonts w:ascii="Times New Roman" w:hAnsi="Times New Roman"/>
          <w:color w:val="000000" w:themeColor="text1"/>
          <w:sz w:val="20"/>
          <w:szCs w:val="20"/>
        </w:rPr>
        <w:t>initiated by a problem (</w:t>
      </w:r>
      <w:proofErr w:type="spellStart"/>
      <w:r w:rsidR="00EE347F" w:rsidRPr="0094671F">
        <w:rPr>
          <w:rFonts w:ascii="Times New Roman" w:hAnsi="Times New Roman"/>
          <w:color w:val="000000" w:themeColor="text1"/>
          <w:sz w:val="20"/>
          <w:szCs w:val="20"/>
        </w:rPr>
        <w:t>Nunan</w:t>
      </w:r>
      <w:proofErr w:type="spellEnd"/>
      <w:r w:rsidR="00EE347F" w:rsidRPr="0094671F">
        <w:rPr>
          <w:rFonts w:ascii="Times New Roman" w:hAnsi="Times New Roman"/>
          <w:color w:val="000000" w:themeColor="text1"/>
          <w:sz w:val="20"/>
          <w:szCs w:val="20"/>
        </w:rPr>
        <w:t xml:space="preserve"> </w:t>
      </w:r>
      <w:r w:rsidRPr="0094671F">
        <w:rPr>
          <w:rFonts w:ascii="Times New Roman" w:hAnsi="Times New Roman"/>
          <w:color w:val="000000" w:themeColor="text1"/>
          <w:sz w:val="20"/>
          <w:szCs w:val="20"/>
        </w:rPr>
        <w:t>1992</w:t>
      </w:r>
      <w:r w:rsidR="00EE347F" w:rsidRPr="0094671F">
        <w:rPr>
          <w:rFonts w:ascii="Times New Roman" w:hAnsi="Times New Roman"/>
          <w:color w:val="000000" w:themeColor="text1"/>
          <w:sz w:val="20"/>
          <w:szCs w:val="20"/>
        </w:rPr>
        <w:t>)</w:t>
      </w:r>
      <w:r w:rsidRPr="0094671F">
        <w:rPr>
          <w:rFonts w:ascii="Times New Roman" w:hAnsi="Times New Roman"/>
          <w:color w:val="000000" w:themeColor="text1"/>
          <w:sz w:val="20"/>
          <w:szCs w:val="20"/>
        </w:rPr>
        <w:t>. The authors of the present study have been experiencing the problem in focus here over many years.</w:t>
      </w:r>
    </w:p>
    <w:p w:rsidR="00EE347F" w:rsidRPr="0094671F" w:rsidRDefault="00152E1D" w:rsidP="000B582F">
      <w:pPr>
        <w:pStyle w:val="ListeParagraf"/>
        <w:numPr>
          <w:ilvl w:val="0"/>
          <w:numId w:val="3"/>
        </w:numPr>
        <w:spacing w:after="0" w:line="240" w:lineRule="auto"/>
        <w:ind w:left="1775" w:hanging="357"/>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Action research </w:t>
      </w:r>
      <w:r w:rsidR="00FB0A42" w:rsidRPr="0094671F">
        <w:rPr>
          <w:rFonts w:ascii="Times New Roman" w:hAnsi="Times New Roman"/>
          <w:color w:val="000000" w:themeColor="text1"/>
          <w:sz w:val="20"/>
          <w:szCs w:val="20"/>
        </w:rPr>
        <w:t xml:space="preserve">is </w:t>
      </w:r>
      <w:r w:rsidRPr="0094671F">
        <w:rPr>
          <w:rFonts w:ascii="Times New Roman" w:hAnsi="Times New Roman"/>
          <w:color w:val="000000" w:themeColor="text1"/>
          <w:sz w:val="20"/>
          <w:szCs w:val="20"/>
        </w:rPr>
        <w:t xml:space="preserve">usually </w:t>
      </w:r>
      <w:r w:rsidR="00FB0A42" w:rsidRPr="0094671F">
        <w:rPr>
          <w:rFonts w:ascii="Times New Roman" w:hAnsi="Times New Roman"/>
          <w:color w:val="000000" w:themeColor="text1"/>
          <w:sz w:val="20"/>
          <w:szCs w:val="20"/>
        </w:rPr>
        <w:t>carried out by the authors who are directly influenced by the consequences of the problem situation (</w:t>
      </w:r>
      <w:proofErr w:type="spellStart"/>
      <w:r w:rsidR="00FB0A42" w:rsidRPr="0094671F">
        <w:rPr>
          <w:rFonts w:ascii="Times New Roman" w:hAnsi="Times New Roman"/>
          <w:color w:val="000000" w:themeColor="text1"/>
          <w:sz w:val="20"/>
          <w:szCs w:val="20"/>
        </w:rPr>
        <w:t>Nunan</w:t>
      </w:r>
      <w:proofErr w:type="spellEnd"/>
      <w:r w:rsidR="00FB0A42" w:rsidRPr="0094671F">
        <w:rPr>
          <w:rFonts w:ascii="Times New Roman" w:hAnsi="Times New Roman"/>
          <w:color w:val="000000" w:themeColor="text1"/>
          <w:sz w:val="20"/>
          <w:szCs w:val="20"/>
        </w:rPr>
        <w:t xml:space="preserve"> 1992). </w:t>
      </w:r>
      <w:proofErr w:type="spellStart"/>
      <w:r w:rsidR="00BF0F1E" w:rsidRPr="0094671F">
        <w:rPr>
          <w:rFonts w:ascii="Times New Roman" w:hAnsi="Times New Roman"/>
          <w:color w:val="000000" w:themeColor="text1"/>
          <w:sz w:val="20"/>
          <w:szCs w:val="20"/>
        </w:rPr>
        <w:t>Yıldırım</w:t>
      </w:r>
      <w:proofErr w:type="spellEnd"/>
      <w:r w:rsidR="00BF0F1E" w:rsidRPr="0094671F">
        <w:rPr>
          <w:rFonts w:ascii="Times New Roman" w:hAnsi="Times New Roman"/>
          <w:color w:val="000000" w:themeColor="text1"/>
          <w:sz w:val="20"/>
          <w:szCs w:val="20"/>
        </w:rPr>
        <w:t xml:space="preserve"> &amp; </w:t>
      </w:r>
      <w:proofErr w:type="spellStart"/>
      <w:r w:rsidR="00BF0F1E" w:rsidRPr="0094671F">
        <w:rPr>
          <w:rFonts w:ascii="Times New Roman" w:hAnsi="Times New Roman"/>
          <w:color w:val="000000" w:themeColor="text1"/>
          <w:sz w:val="20"/>
          <w:szCs w:val="20"/>
        </w:rPr>
        <w:t>Şimşek</w:t>
      </w:r>
      <w:proofErr w:type="spellEnd"/>
      <w:r w:rsidR="00BF0F1E" w:rsidRPr="0094671F">
        <w:rPr>
          <w:rFonts w:ascii="Times New Roman" w:hAnsi="Times New Roman"/>
          <w:color w:val="000000" w:themeColor="text1"/>
          <w:sz w:val="20"/>
          <w:szCs w:val="20"/>
        </w:rPr>
        <w:t xml:space="preserve"> (2005) emphasises the importance of researcher’s involvement in the process of research. </w:t>
      </w:r>
      <w:r w:rsidR="00FB0A42" w:rsidRPr="0094671F">
        <w:rPr>
          <w:rFonts w:ascii="Times New Roman" w:hAnsi="Times New Roman"/>
          <w:color w:val="000000" w:themeColor="text1"/>
          <w:sz w:val="20"/>
          <w:szCs w:val="20"/>
        </w:rPr>
        <w:t xml:space="preserve">The authors have been involved in teacher education for long years.  They have been concerned with particular aspects of deficiencies of the present teacher education programme. </w:t>
      </w:r>
      <w:r w:rsidR="001A03A5" w:rsidRPr="0094671F">
        <w:rPr>
          <w:rFonts w:ascii="Times New Roman" w:hAnsi="Times New Roman"/>
          <w:color w:val="000000" w:themeColor="text1"/>
          <w:sz w:val="20"/>
          <w:szCs w:val="20"/>
        </w:rPr>
        <w:t xml:space="preserve"> The teacher trainers can use action research as a means to improve the programme.  This will also contribute to </w:t>
      </w:r>
      <w:proofErr w:type="gramStart"/>
      <w:r w:rsidR="001A03A5" w:rsidRPr="0094671F">
        <w:rPr>
          <w:rFonts w:ascii="Times New Roman" w:hAnsi="Times New Roman"/>
          <w:color w:val="000000" w:themeColor="text1"/>
          <w:sz w:val="20"/>
          <w:szCs w:val="20"/>
        </w:rPr>
        <w:t>their own</w:t>
      </w:r>
      <w:proofErr w:type="gramEnd"/>
      <w:r w:rsidR="001A03A5" w:rsidRPr="0094671F">
        <w:rPr>
          <w:rFonts w:ascii="Times New Roman" w:hAnsi="Times New Roman"/>
          <w:color w:val="000000" w:themeColor="text1"/>
          <w:sz w:val="20"/>
          <w:szCs w:val="20"/>
        </w:rPr>
        <w:t xml:space="preserve"> professional development and the development of the institution.</w:t>
      </w:r>
    </w:p>
    <w:p w:rsidR="00A600EB" w:rsidRPr="0094671F" w:rsidRDefault="00FB0A42" w:rsidP="000B582F">
      <w:pPr>
        <w:pStyle w:val="ListeParagraf"/>
        <w:numPr>
          <w:ilvl w:val="0"/>
          <w:numId w:val="3"/>
        </w:numPr>
        <w:spacing w:after="0" w:line="240" w:lineRule="auto"/>
        <w:ind w:left="1775" w:hanging="357"/>
        <w:rPr>
          <w:rFonts w:ascii="Times New Roman" w:hAnsi="Times New Roman"/>
          <w:color w:val="000000" w:themeColor="text1"/>
          <w:sz w:val="20"/>
          <w:szCs w:val="20"/>
        </w:rPr>
      </w:pPr>
      <w:r w:rsidRPr="0094671F">
        <w:rPr>
          <w:rFonts w:ascii="Times New Roman" w:hAnsi="Times New Roman"/>
          <w:color w:val="000000" w:themeColor="text1"/>
          <w:sz w:val="20"/>
          <w:szCs w:val="20"/>
        </w:rPr>
        <w:t>Acti</w:t>
      </w:r>
      <w:r w:rsidR="00152E1D" w:rsidRPr="0094671F">
        <w:rPr>
          <w:rFonts w:ascii="Times New Roman" w:hAnsi="Times New Roman"/>
          <w:color w:val="000000" w:themeColor="text1"/>
          <w:sz w:val="20"/>
          <w:szCs w:val="20"/>
        </w:rPr>
        <w:t>on research</w:t>
      </w:r>
      <w:r w:rsidRPr="0094671F">
        <w:rPr>
          <w:rFonts w:ascii="Times New Roman" w:hAnsi="Times New Roman"/>
          <w:color w:val="000000" w:themeColor="text1"/>
          <w:sz w:val="20"/>
          <w:szCs w:val="20"/>
        </w:rPr>
        <w:t xml:space="preserve"> </w:t>
      </w:r>
      <w:r w:rsidR="00152E1D" w:rsidRPr="0094671F">
        <w:rPr>
          <w:rFonts w:ascii="Times New Roman" w:hAnsi="Times New Roman"/>
          <w:color w:val="000000" w:themeColor="text1"/>
          <w:sz w:val="20"/>
          <w:szCs w:val="20"/>
        </w:rPr>
        <w:t xml:space="preserve">is described as a means </w:t>
      </w:r>
      <w:r w:rsidRPr="0094671F">
        <w:rPr>
          <w:rFonts w:ascii="Times New Roman" w:hAnsi="Times New Roman"/>
          <w:color w:val="000000" w:themeColor="text1"/>
          <w:sz w:val="20"/>
          <w:szCs w:val="20"/>
        </w:rPr>
        <w:t>to lead to improvement</w:t>
      </w:r>
      <w:r w:rsidR="00152E1D" w:rsidRPr="0094671F">
        <w:rPr>
          <w:rFonts w:ascii="Times New Roman" w:hAnsi="Times New Roman"/>
          <w:color w:val="000000" w:themeColor="text1"/>
          <w:sz w:val="20"/>
          <w:szCs w:val="20"/>
        </w:rPr>
        <w:t xml:space="preserve"> and change </w:t>
      </w:r>
      <w:r w:rsidR="00C3029C" w:rsidRPr="0094671F">
        <w:rPr>
          <w:rFonts w:ascii="Times New Roman" w:hAnsi="Times New Roman"/>
          <w:color w:val="000000" w:themeColor="text1"/>
          <w:sz w:val="20"/>
          <w:szCs w:val="20"/>
        </w:rPr>
        <w:t>Research results can be applied in the classroom</w:t>
      </w:r>
      <w:r w:rsidR="001B201F" w:rsidRPr="0094671F">
        <w:rPr>
          <w:rFonts w:ascii="Times New Roman" w:hAnsi="Times New Roman"/>
          <w:color w:val="000000" w:themeColor="text1"/>
          <w:sz w:val="20"/>
          <w:szCs w:val="20"/>
        </w:rPr>
        <w:t xml:space="preserve"> (</w:t>
      </w:r>
      <w:proofErr w:type="spellStart"/>
      <w:r w:rsidR="001B201F" w:rsidRPr="0094671F">
        <w:rPr>
          <w:rFonts w:ascii="Times New Roman" w:hAnsi="Times New Roman"/>
          <w:color w:val="000000" w:themeColor="text1"/>
          <w:sz w:val="20"/>
          <w:szCs w:val="20"/>
        </w:rPr>
        <w:t>Nunan</w:t>
      </w:r>
      <w:proofErr w:type="spellEnd"/>
      <w:r w:rsidR="001B201F" w:rsidRPr="0094671F">
        <w:rPr>
          <w:rFonts w:ascii="Times New Roman" w:hAnsi="Times New Roman"/>
          <w:color w:val="000000" w:themeColor="text1"/>
          <w:sz w:val="20"/>
          <w:szCs w:val="20"/>
        </w:rPr>
        <w:t xml:space="preserve"> 1992)</w:t>
      </w:r>
      <w:r w:rsidR="00C3029C" w:rsidRPr="0094671F">
        <w:rPr>
          <w:rFonts w:ascii="Times New Roman" w:hAnsi="Times New Roman"/>
          <w:color w:val="000000" w:themeColor="text1"/>
          <w:sz w:val="20"/>
          <w:szCs w:val="20"/>
        </w:rPr>
        <w:t xml:space="preserve">. </w:t>
      </w:r>
      <w:r w:rsidR="001B201F" w:rsidRPr="0094671F">
        <w:rPr>
          <w:rFonts w:ascii="Times New Roman" w:hAnsi="Times New Roman"/>
          <w:color w:val="000000" w:themeColor="text1"/>
          <w:sz w:val="20"/>
          <w:szCs w:val="20"/>
        </w:rPr>
        <w:t>That is, action research is an approach with three processes: participatory, reflection and improvement (</w:t>
      </w:r>
      <w:proofErr w:type="spellStart"/>
      <w:r w:rsidR="001B201F" w:rsidRPr="0094671F">
        <w:rPr>
          <w:rFonts w:ascii="Times New Roman" w:hAnsi="Times New Roman"/>
          <w:color w:val="000000" w:themeColor="text1"/>
          <w:sz w:val="20"/>
          <w:szCs w:val="20"/>
        </w:rPr>
        <w:t>Nunan</w:t>
      </w:r>
      <w:proofErr w:type="spellEnd"/>
      <w:r w:rsidR="001B201F" w:rsidRPr="0094671F">
        <w:rPr>
          <w:rFonts w:ascii="Times New Roman" w:hAnsi="Times New Roman"/>
          <w:color w:val="000000" w:themeColor="text1"/>
          <w:sz w:val="20"/>
          <w:szCs w:val="20"/>
        </w:rPr>
        <w:t xml:space="preserve"> 1992).</w:t>
      </w:r>
    </w:p>
    <w:p w:rsidR="00152E1D" w:rsidRPr="0094671F" w:rsidRDefault="00895708" w:rsidP="00152E1D">
      <w:pPr>
        <w:pStyle w:val="ListeParagraf"/>
        <w:spacing w:after="0" w:line="480" w:lineRule="auto"/>
        <w:ind w:left="1778"/>
        <w:rPr>
          <w:rFonts w:ascii="Times New Roman" w:hAnsi="Times New Roman"/>
          <w:sz w:val="20"/>
          <w:szCs w:val="20"/>
        </w:rPr>
      </w:pPr>
      <w:r w:rsidRPr="0094671F">
        <w:rPr>
          <w:rFonts w:ascii="Times New Roman" w:hAnsi="Times New Roman"/>
          <w:sz w:val="20"/>
          <w:szCs w:val="20"/>
        </w:rPr>
        <w:t xml:space="preserve"> </w:t>
      </w:r>
    </w:p>
    <w:p w:rsidR="00363399" w:rsidRPr="0094671F" w:rsidRDefault="00363399" w:rsidP="00020AC6">
      <w:pPr>
        <w:spacing w:after="0" w:line="240" w:lineRule="auto"/>
        <w:ind w:left="1067" w:firstLine="708"/>
        <w:rPr>
          <w:rFonts w:ascii="Times New Roman" w:hAnsi="Times New Roman"/>
          <w:i/>
          <w:sz w:val="20"/>
          <w:szCs w:val="20"/>
        </w:rPr>
      </w:pPr>
      <w:r w:rsidRPr="0094671F">
        <w:rPr>
          <w:rFonts w:ascii="Times New Roman" w:hAnsi="Times New Roman"/>
          <w:i/>
          <w:sz w:val="20"/>
          <w:szCs w:val="20"/>
        </w:rPr>
        <w:t>Participants and Setting</w:t>
      </w:r>
    </w:p>
    <w:p w:rsidR="00363399" w:rsidRPr="0094671F" w:rsidRDefault="00363399" w:rsidP="00020AC6">
      <w:pPr>
        <w:spacing w:after="0" w:line="240" w:lineRule="auto"/>
        <w:ind w:left="1418" w:firstLine="357"/>
        <w:rPr>
          <w:rFonts w:ascii="Times New Roman" w:hAnsi="Times New Roman"/>
          <w:sz w:val="20"/>
          <w:szCs w:val="20"/>
        </w:rPr>
      </w:pPr>
      <w:r w:rsidRPr="0094671F">
        <w:rPr>
          <w:rFonts w:ascii="Times New Roman" w:hAnsi="Times New Roman"/>
          <w:sz w:val="20"/>
          <w:szCs w:val="20"/>
        </w:rPr>
        <w:t xml:space="preserve">A total of 24 final year STs, two university based mentor teachers and two independent </w:t>
      </w:r>
      <w:proofErr w:type="spellStart"/>
      <w:r w:rsidRPr="0094671F">
        <w:rPr>
          <w:rFonts w:ascii="Times New Roman" w:hAnsi="Times New Roman"/>
          <w:sz w:val="20"/>
          <w:szCs w:val="20"/>
        </w:rPr>
        <w:t>raters</w:t>
      </w:r>
      <w:proofErr w:type="spellEnd"/>
      <w:r w:rsidRPr="0094671F">
        <w:rPr>
          <w:rFonts w:ascii="Times New Roman" w:hAnsi="Times New Roman"/>
          <w:sz w:val="20"/>
          <w:szCs w:val="20"/>
        </w:rPr>
        <w:t xml:space="preserve"> (practising teachers working at the primary education level) contributed to the study. All ST participants studied ELT in the Faculty of Education at </w:t>
      </w:r>
      <w:proofErr w:type="spellStart"/>
      <w:r w:rsidRPr="0094671F">
        <w:rPr>
          <w:rFonts w:ascii="Times New Roman" w:hAnsi="Times New Roman"/>
          <w:sz w:val="20"/>
          <w:szCs w:val="20"/>
        </w:rPr>
        <w:t>Uludag</w:t>
      </w:r>
      <w:proofErr w:type="spellEnd"/>
      <w:r w:rsidRPr="0094671F">
        <w:rPr>
          <w:rFonts w:ascii="Times New Roman" w:hAnsi="Times New Roman"/>
          <w:sz w:val="20"/>
          <w:szCs w:val="20"/>
        </w:rPr>
        <w:t xml:space="preserve"> University and they were still doing </w:t>
      </w:r>
      <w:r w:rsidR="00745C7E" w:rsidRPr="0094671F">
        <w:rPr>
          <w:rFonts w:ascii="Times New Roman" w:hAnsi="Times New Roman"/>
          <w:sz w:val="20"/>
          <w:szCs w:val="20"/>
        </w:rPr>
        <w:t>their SE at two different state-</w:t>
      </w:r>
      <w:r w:rsidRPr="0094671F">
        <w:rPr>
          <w:rFonts w:ascii="Times New Roman" w:hAnsi="Times New Roman"/>
          <w:sz w:val="20"/>
          <w:szCs w:val="20"/>
        </w:rPr>
        <w:t xml:space="preserve">run primary schools in the city of Bursa at the time of data collection.  There is a need to provide information about the background of the subjects. </w:t>
      </w:r>
    </w:p>
    <w:p w:rsidR="00020AC6" w:rsidRPr="0094671F" w:rsidRDefault="00020AC6" w:rsidP="00020AC6">
      <w:pPr>
        <w:spacing w:after="0" w:line="240" w:lineRule="auto"/>
        <w:ind w:left="1418" w:firstLine="357"/>
        <w:rPr>
          <w:rFonts w:ascii="Times New Roman" w:hAnsi="Times New Roman"/>
          <w:sz w:val="20"/>
          <w:szCs w:val="20"/>
        </w:rPr>
      </w:pPr>
    </w:p>
    <w:p w:rsidR="00363399" w:rsidRPr="0094671F" w:rsidRDefault="00363399" w:rsidP="000B582F">
      <w:pPr>
        <w:spacing w:line="240" w:lineRule="auto"/>
        <w:ind w:left="708" w:firstLine="708"/>
        <w:rPr>
          <w:rFonts w:ascii="Times New Roman" w:hAnsi="Times New Roman"/>
          <w:i/>
          <w:sz w:val="20"/>
          <w:szCs w:val="20"/>
        </w:rPr>
      </w:pPr>
      <w:r w:rsidRPr="0094671F">
        <w:rPr>
          <w:rFonts w:ascii="Times New Roman" w:hAnsi="Times New Roman"/>
          <w:i/>
          <w:sz w:val="20"/>
          <w:szCs w:val="20"/>
        </w:rPr>
        <w:t xml:space="preserve"> </w:t>
      </w:r>
      <w:r w:rsidR="000B582F" w:rsidRPr="0094671F">
        <w:rPr>
          <w:rFonts w:ascii="Times New Roman" w:hAnsi="Times New Roman"/>
          <w:i/>
          <w:sz w:val="20"/>
          <w:szCs w:val="20"/>
        </w:rPr>
        <w:tab/>
      </w:r>
      <w:r w:rsidR="00CD5AF2" w:rsidRPr="0094671F">
        <w:rPr>
          <w:rFonts w:ascii="Times New Roman" w:hAnsi="Times New Roman"/>
          <w:i/>
          <w:sz w:val="20"/>
          <w:szCs w:val="20"/>
        </w:rPr>
        <w:t>The Background of the Study</w:t>
      </w:r>
    </w:p>
    <w:p w:rsidR="005C154E" w:rsidRPr="0094671F" w:rsidRDefault="00363399" w:rsidP="000B582F">
      <w:pPr>
        <w:spacing w:line="240" w:lineRule="auto"/>
        <w:ind w:left="1418" w:firstLine="706"/>
        <w:rPr>
          <w:rFonts w:ascii="Times New Roman" w:hAnsi="Times New Roman"/>
          <w:sz w:val="20"/>
          <w:szCs w:val="20"/>
        </w:rPr>
      </w:pPr>
      <w:r w:rsidRPr="0094671F">
        <w:rPr>
          <w:rFonts w:ascii="Times New Roman" w:hAnsi="Times New Roman"/>
          <w:sz w:val="20"/>
          <w:szCs w:val="20"/>
        </w:rPr>
        <w:t>The SE course</w:t>
      </w:r>
      <w:r w:rsidR="00821D49" w:rsidRPr="0094671F">
        <w:rPr>
          <w:rFonts w:ascii="Times New Roman" w:hAnsi="Times New Roman"/>
          <w:sz w:val="20"/>
          <w:szCs w:val="20"/>
        </w:rPr>
        <w:t xml:space="preserve"> is the first teaching </w:t>
      </w:r>
      <w:proofErr w:type="gramStart"/>
      <w:r w:rsidR="00821D49" w:rsidRPr="0094671F">
        <w:rPr>
          <w:rFonts w:ascii="Times New Roman" w:hAnsi="Times New Roman"/>
          <w:sz w:val="20"/>
          <w:szCs w:val="20"/>
        </w:rPr>
        <w:t xml:space="preserve">practice </w:t>
      </w:r>
      <w:r w:rsidR="00F06894" w:rsidRPr="0094671F">
        <w:rPr>
          <w:rFonts w:ascii="Times New Roman" w:hAnsi="Times New Roman"/>
          <w:sz w:val="20"/>
          <w:szCs w:val="20"/>
        </w:rPr>
        <w:t xml:space="preserve"> </w:t>
      </w:r>
      <w:r w:rsidRPr="0094671F">
        <w:rPr>
          <w:rFonts w:ascii="Times New Roman" w:hAnsi="Times New Roman"/>
          <w:sz w:val="20"/>
          <w:szCs w:val="20"/>
        </w:rPr>
        <w:t>course</w:t>
      </w:r>
      <w:proofErr w:type="gramEnd"/>
      <w:r w:rsidRPr="0094671F">
        <w:rPr>
          <w:rFonts w:ascii="Times New Roman" w:hAnsi="Times New Roman"/>
          <w:sz w:val="20"/>
          <w:szCs w:val="20"/>
        </w:rPr>
        <w:t xml:space="preserve"> the STs take. It provides an opportunity for STs to put theory into practice at primary level.  It requires STs to attend one theoretical class hour in a week in the faculty and four </w:t>
      </w:r>
      <w:r w:rsidR="00CD707C" w:rsidRPr="0094671F">
        <w:rPr>
          <w:rFonts w:ascii="Times New Roman" w:hAnsi="Times New Roman"/>
          <w:sz w:val="20"/>
          <w:szCs w:val="20"/>
        </w:rPr>
        <w:t xml:space="preserve">hours of </w:t>
      </w:r>
      <w:r w:rsidRPr="0094671F">
        <w:rPr>
          <w:rFonts w:ascii="Times New Roman" w:hAnsi="Times New Roman"/>
          <w:sz w:val="20"/>
          <w:szCs w:val="20"/>
        </w:rPr>
        <w:t xml:space="preserve">practical lessons in the practice school under the supervision of practising teachers and their supervisors.  During the first three weeks, STs observe the teachers in the practising school.  Then, as part of the course requirement, they plan </w:t>
      </w:r>
      <w:r w:rsidR="00B22D5B" w:rsidRPr="0094671F">
        <w:rPr>
          <w:rFonts w:ascii="Times New Roman" w:hAnsi="Times New Roman"/>
          <w:sz w:val="20"/>
          <w:szCs w:val="20"/>
        </w:rPr>
        <w:t>their lessons based on the textbook which is published by the Turkish National Ministry of Education</w:t>
      </w:r>
      <w:r w:rsidRPr="0094671F">
        <w:rPr>
          <w:rFonts w:ascii="Times New Roman" w:hAnsi="Times New Roman"/>
          <w:sz w:val="20"/>
          <w:szCs w:val="20"/>
        </w:rPr>
        <w:t xml:space="preserve">. </w:t>
      </w:r>
      <w:r w:rsidR="00B22D5B" w:rsidRPr="0094671F">
        <w:rPr>
          <w:rFonts w:ascii="Times New Roman" w:hAnsi="Times New Roman"/>
          <w:sz w:val="20"/>
          <w:szCs w:val="20"/>
        </w:rPr>
        <w:t xml:space="preserve"> They are encouraged not to depend on the textbook themes but to create their own contextualised activities.  </w:t>
      </w:r>
      <w:r w:rsidR="005C154E" w:rsidRPr="0094671F">
        <w:rPr>
          <w:rFonts w:ascii="Times New Roman" w:hAnsi="Times New Roman"/>
          <w:sz w:val="20"/>
          <w:szCs w:val="20"/>
        </w:rPr>
        <w:t xml:space="preserve">Every ST did at least 5 hours of teaching but the researchers observed each ST for two lesson hours. </w:t>
      </w:r>
      <w:r w:rsidR="00B25683" w:rsidRPr="0094671F">
        <w:rPr>
          <w:rFonts w:ascii="Times New Roman" w:hAnsi="Times New Roman"/>
          <w:sz w:val="20"/>
          <w:szCs w:val="20"/>
        </w:rPr>
        <w:t xml:space="preserve">One of these lessons were recorded and rated by the researchers and two independent </w:t>
      </w:r>
      <w:proofErr w:type="spellStart"/>
      <w:r w:rsidR="00B25683" w:rsidRPr="0094671F">
        <w:rPr>
          <w:rFonts w:ascii="Times New Roman" w:hAnsi="Times New Roman"/>
          <w:sz w:val="20"/>
          <w:szCs w:val="20"/>
        </w:rPr>
        <w:t>raters</w:t>
      </w:r>
      <w:proofErr w:type="spellEnd"/>
      <w:r w:rsidR="00B25683" w:rsidRPr="0094671F">
        <w:rPr>
          <w:rFonts w:ascii="Times New Roman" w:hAnsi="Times New Roman"/>
          <w:sz w:val="20"/>
          <w:szCs w:val="20"/>
        </w:rPr>
        <w:t xml:space="preserve"> by means of an observation inventory form. </w:t>
      </w:r>
    </w:p>
    <w:p w:rsidR="00363399" w:rsidRPr="0094671F" w:rsidRDefault="00363399" w:rsidP="00020AC6">
      <w:pPr>
        <w:spacing w:line="240" w:lineRule="auto"/>
        <w:ind w:left="1418" w:firstLine="709"/>
        <w:rPr>
          <w:rFonts w:ascii="Times New Roman" w:hAnsi="Times New Roman"/>
          <w:sz w:val="20"/>
          <w:szCs w:val="20"/>
        </w:rPr>
      </w:pPr>
      <w:r w:rsidRPr="0094671F">
        <w:rPr>
          <w:rFonts w:ascii="Times New Roman" w:hAnsi="Times New Roman"/>
          <w:sz w:val="20"/>
          <w:szCs w:val="20"/>
        </w:rPr>
        <w:t>The groups which participated in this study were taught about contextualisation techniques during the one-hour theoretical course and told that they were going to be evaluated in terms of the extent to which they could contextualise their lessons. They were also introduced</w:t>
      </w:r>
      <w:r w:rsidR="00745C7E" w:rsidRPr="0094671F">
        <w:rPr>
          <w:rFonts w:ascii="Times New Roman" w:hAnsi="Times New Roman"/>
          <w:sz w:val="20"/>
          <w:szCs w:val="20"/>
        </w:rPr>
        <w:t xml:space="preserve"> to</w:t>
      </w:r>
      <w:r w:rsidRPr="0094671F">
        <w:rPr>
          <w:rFonts w:ascii="Times New Roman" w:hAnsi="Times New Roman"/>
          <w:sz w:val="20"/>
          <w:szCs w:val="20"/>
        </w:rPr>
        <w:t xml:space="preserve"> the observation inventory developed by the researchers (</w:t>
      </w:r>
      <w:proofErr w:type="spellStart"/>
      <w:r w:rsidRPr="0094671F">
        <w:rPr>
          <w:rFonts w:ascii="Times New Roman" w:hAnsi="Times New Roman"/>
          <w:sz w:val="20"/>
          <w:szCs w:val="20"/>
        </w:rPr>
        <w:t>Karatepe</w:t>
      </w:r>
      <w:proofErr w:type="spellEnd"/>
      <w:r w:rsidRPr="0094671F">
        <w:rPr>
          <w:rFonts w:ascii="Times New Roman" w:hAnsi="Times New Roman"/>
          <w:sz w:val="20"/>
          <w:szCs w:val="20"/>
        </w:rPr>
        <w:t xml:space="preserve"> &amp; </w:t>
      </w:r>
      <w:proofErr w:type="spellStart"/>
      <w:r w:rsidRPr="0094671F">
        <w:rPr>
          <w:rFonts w:ascii="Times New Roman" w:hAnsi="Times New Roman"/>
          <w:sz w:val="20"/>
          <w:szCs w:val="20"/>
        </w:rPr>
        <w:t>Y</w:t>
      </w:r>
      <w:r w:rsidR="00020AC6" w:rsidRPr="0094671F">
        <w:rPr>
          <w:rFonts w:ascii="Times New Roman" w:hAnsi="Times New Roman"/>
          <w:sz w:val="20"/>
          <w:szCs w:val="20"/>
        </w:rPr>
        <w:t>ı</w:t>
      </w:r>
      <w:r w:rsidRPr="0094671F">
        <w:rPr>
          <w:rFonts w:ascii="Times New Roman" w:hAnsi="Times New Roman"/>
          <w:sz w:val="20"/>
          <w:szCs w:val="20"/>
        </w:rPr>
        <w:t>lmaz</w:t>
      </w:r>
      <w:proofErr w:type="spellEnd"/>
      <w:r w:rsidRPr="0094671F">
        <w:rPr>
          <w:rFonts w:ascii="Times New Roman" w:hAnsi="Times New Roman"/>
          <w:sz w:val="20"/>
          <w:szCs w:val="20"/>
        </w:rPr>
        <w:t xml:space="preserve"> 2010).  </w:t>
      </w:r>
    </w:p>
    <w:p w:rsidR="00363399" w:rsidRPr="0094671F" w:rsidRDefault="00363399" w:rsidP="00E907B2">
      <w:pPr>
        <w:spacing w:line="240" w:lineRule="auto"/>
        <w:ind w:left="994" w:firstLine="708"/>
        <w:rPr>
          <w:rFonts w:ascii="Times New Roman" w:hAnsi="Times New Roman"/>
          <w:i/>
          <w:color w:val="000000" w:themeColor="text1"/>
          <w:sz w:val="20"/>
          <w:szCs w:val="20"/>
        </w:rPr>
      </w:pPr>
      <w:r w:rsidRPr="0094671F">
        <w:rPr>
          <w:rFonts w:ascii="Times New Roman" w:hAnsi="Times New Roman"/>
          <w:i/>
          <w:color w:val="000000" w:themeColor="text1"/>
          <w:sz w:val="20"/>
          <w:szCs w:val="20"/>
        </w:rPr>
        <w:t>Data Collection</w:t>
      </w:r>
    </w:p>
    <w:p w:rsidR="00AF45B9" w:rsidRPr="0094671F" w:rsidRDefault="00AF45B9" w:rsidP="00712008">
      <w:pPr>
        <w:spacing w:line="240" w:lineRule="auto"/>
        <w:ind w:left="1418" w:firstLine="284"/>
        <w:rPr>
          <w:rFonts w:ascii="Times New Roman" w:hAnsi="Times New Roman"/>
          <w:i/>
          <w:color w:val="000000" w:themeColor="text1"/>
          <w:sz w:val="20"/>
          <w:szCs w:val="20"/>
        </w:rPr>
      </w:pPr>
      <w:r w:rsidRPr="0094671F">
        <w:rPr>
          <w:rFonts w:ascii="Times New Roman" w:hAnsi="Times New Roman"/>
          <w:i/>
          <w:color w:val="000000" w:themeColor="text1"/>
          <w:sz w:val="20"/>
          <w:szCs w:val="20"/>
        </w:rPr>
        <w:t>Preparation of the Observation Inventory</w:t>
      </w:r>
    </w:p>
    <w:p w:rsidR="00AF45B9" w:rsidRPr="0094671F" w:rsidRDefault="00AF45B9" w:rsidP="00712008">
      <w:pPr>
        <w:spacing w:line="240" w:lineRule="auto"/>
        <w:ind w:left="1418" w:firstLine="284"/>
        <w:rPr>
          <w:rFonts w:ascii="Times New Roman" w:hAnsi="Times New Roman"/>
          <w:color w:val="000000" w:themeColor="text1"/>
          <w:sz w:val="20"/>
          <w:szCs w:val="20"/>
        </w:rPr>
      </w:pPr>
      <w:r w:rsidRPr="0094671F">
        <w:rPr>
          <w:rFonts w:ascii="Times New Roman" w:hAnsi="Times New Roman"/>
          <w:color w:val="000000" w:themeColor="text1"/>
          <w:sz w:val="20"/>
          <w:szCs w:val="20"/>
        </w:rPr>
        <w:t>In order to enable the observers to record only the particular specific teaching practices during classroom observation, the researchers need to prepare a specific inventory to include all possible contextualisation strategies (</w:t>
      </w:r>
      <w:proofErr w:type="spellStart"/>
      <w:r w:rsidRPr="0094671F">
        <w:rPr>
          <w:rFonts w:ascii="Times New Roman" w:hAnsi="Times New Roman"/>
          <w:color w:val="000000" w:themeColor="text1"/>
          <w:sz w:val="20"/>
          <w:szCs w:val="20"/>
        </w:rPr>
        <w:t>Yıldırım</w:t>
      </w:r>
      <w:proofErr w:type="spellEnd"/>
      <w:r w:rsidRPr="0094671F">
        <w:rPr>
          <w:rFonts w:ascii="Times New Roman" w:hAnsi="Times New Roman"/>
          <w:color w:val="000000" w:themeColor="text1"/>
          <w:sz w:val="20"/>
          <w:szCs w:val="20"/>
        </w:rPr>
        <w:t xml:space="preserve"> &amp; </w:t>
      </w:r>
      <w:proofErr w:type="spellStart"/>
      <w:r w:rsidRPr="0094671F">
        <w:rPr>
          <w:rFonts w:ascii="Times New Roman" w:hAnsi="Times New Roman"/>
          <w:color w:val="000000" w:themeColor="text1"/>
          <w:sz w:val="20"/>
          <w:szCs w:val="20"/>
        </w:rPr>
        <w:t>Şimşek</w:t>
      </w:r>
      <w:proofErr w:type="spellEnd"/>
      <w:r w:rsidRPr="0094671F">
        <w:rPr>
          <w:rFonts w:ascii="Times New Roman" w:hAnsi="Times New Roman"/>
          <w:color w:val="000000" w:themeColor="text1"/>
          <w:sz w:val="20"/>
          <w:szCs w:val="20"/>
        </w:rPr>
        <w:t xml:space="preserve"> 2005). The observation Inventory used in this study has been informed by two main sources of information</w:t>
      </w:r>
      <w:r w:rsidR="004D2659" w:rsidRPr="0094671F">
        <w:rPr>
          <w:rFonts w:ascii="Times New Roman" w:hAnsi="Times New Roman"/>
          <w:color w:val="000000" w:themeColor="text1"/>
          <w:sz w:val="20"/>
          <w:szCs w:val="20"/>
        </w:rPr>
        <w:t xml:space="preserve"> (see Appendix I)</w:t>
      </w:r>
      <w:r w:rsidRPr="0094671F">
        <w:rPr>
          <w:rFonts w:ascii="Times New Roman" w:hAnsi="Times New Roman"/>
          <w:color w:val="000000" w:themeColor="text1"/>
          <w:sz w:val="20"/>
          <w:szCs w:val="20"/>
        </w:rPr>
        <w:t xml:space="preserve">. </w:t>
      </w:r>
    </w:p>
    <w:p w:rsidR="004D5E02" w:rsidRPr="0094671F" w:rsidRDefault="00AF45B9" w:rsidP="00712008">
      <w:pPr>
        <w:spacing w:line="240" w:lineRule="auto"/>
        <w:ind w:left="1418" w:firstLine="28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The first one has been documented in </w:t>
      </w:r>
      <w:proofErr w:type="spellStart"/>
      <w:r w:rsidRPr="0094671F">
        <w:rPr>
          <w:rFonts w:ascii="Times New Roman" w:hAnsi="Times New Roman"/>
          <w:color w:val="000000" w:themeColor="text1"/>
          <w:sz w:val="20"/>
          <w:szCs w:val="20"/>
        </w:rPr>
        <w:t>Karatepe</w:t>
      </w:r>
      <w:proofErr w:type="spellEnd"/>
      <w:r w:rsidRPr="0094671F">
        <w:rPr>
          <w:rFonts w:ascii="Times New Roman" w:hAnsi="Times New Roman"/>
          <w:color w:val="000000" w:themeColor="text1"/>
          <w:sz w:val="20"/>
          <w:szCs w:val="20"/>
        </w:rPr>
        <w:t xml:space="preserve"> &amp; </w:t>
      </w:r>
      <w:proofErr w:type="spellStart"/>
      <w:r w:rsidRPr="0094671F">
        <w:rPr>
          <w:rFonts w:ascii="Times New Roman" w:hAnsi="Times New Roman"/>
          <w:color w:val="000000" w:themeColor="text1"/>
          <w:sz w:val="20"/>
          <w:szCs w:val="20"/>
        </w:rPr>
        <w:t>Yılmaz</w:t>
      </w:r>
      <w:proofErr w:type="spellEnd"/>
      <w:r w:rsidRPr="0094671F">
        <w:rPr>
          <w:rFonts w:ascii="Times New Roman" w:hAnsi="Times New Roman"/>
          <w:color w:val="000000" w:themeColor="text1"/>
          <w:sz w:val="20"/>
          <w:szCs w:val="20"/>
        </w:rPr>
        <w:t xml:space="preserve"> (2010) where the researchers first asked a group of final year STs </w:t>
      </w:r>
      <w:proofErr w:type="gramStart"/>
      <w:r w:rsidRPr="0094671F">
        <w:rPr>
          <w:rFonts w:ascii="Times New Roman" w:hAnsi="Times New Roman"/>
          <w:color w:val="000000" w:themeColor="text1"/>
          <w:sz w:val="20"/>
          <w:szCs w:val="20"/>
        </w:rPr>
        <w:t>how</w:t>
      </w:r>
      <w:proofErr w:type="gramEnd"/>
      <w:r w:rsidRPr="0094671F">
        <w:rPr>
          <w:rFonts w:ascii="Times New Roman" w:hAnsi="Times New Roman"/>
          <w:color w:val="000000" w:themeColor="text1"/>
          <w:sz w:val="20"/>
          <w:szCs w:val="20"/>
        </w:rPr>
        <w:t xml:space="preserve"> they would </w:t>
      </w:r>
      <w:r w:rsidR="004D5E02" w:rsidRPr="0094671F">
        <w:rPr>
          <w:rFonts w:ascii="Times New Roman" w:hAnsi="Times New Roman"/>
          <w:color w:val="000000" w:themeColor="text1"/>
          <w:sz w:val="20"/>
          <w:szCs w:val="20"/>
        </w:rPr>
        <w:t>contextualise their lesson if they were to teach a language point of their own choice to an imaginary group learners. The researchers analysed their lesson descriptions to identify particular contextualisation strategies.</w:t>
      </w:r>
    </w:p>
    <w:p w:rsidR="008D2D69" w:rsidRPr="0094671F" w:rsidRDefault="004D5E02" w:rsidP="00712008">
      <w:pPr>
        <w:spacing w:line="240" w:lineRule="auto"/>
        <w:ind w:left="1418" w:firstLine="28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The second source of information, upon which the inventory has been </w:t>
      </w:r>
      <w:proofErr w:type="gramStart"/>
      <w:r w:rsidRPr="0094671F">
        <w:rPr>
          <w:rFonts w:ascii="Times New Roman" w:hAnsi="Times New Roman"/>
          <w:color w:val="000000" w:themeColor="text1"/>
          <w:sz w:val="20"/>
          <w:szCs w:val="20"/>
        </w:rPr>
        <w:t>based</w:t>
      </w:r>
      <w:proofErr w:type="gramEnd"/>
      <w:r w:rsidRPr="0094671F">
        <w:rPr>
          <w:rFonts w:ascii="Times New Roman" w:hAnsi="Times New Roman"/>
          <w:color w:val="000000" w:themeColor="text1"/>
          <w:sz w:val="20"/>
          <w:szCs w:val="20"/>
        </w:rPr>
        <w:t xml:space="preserve"> is McDonough &amp; Shaw’s (1993) categorisation of principles of contextualisation. These are ‘personalisation, individualisation, localising and modernising the content and form of teacher’s talk’ (p. 87). In </w:t>
      </w:r>
      <w:r w:rsidRPr="0094671F">
        <w:rPr>
          <w:rFonts w:ascii="Times New Roman" w:hAnsi="Times New Roman"/>
          <w:color w:val="000000" w:themeColor="text1"/>
          <w:sz w:val="20"/>
          <w:szCs w:val="20"/>
        </w:rPr>
        <w:lastRenderedPageBreak/>
        <w:t xml:space="preserve">addition, the researchers borrowed the idea of ‘using the immediate context and using formulated information’ from </w:t>
      </w:r>
      <w:proofErr w:type="gramStart"/>
      <w:r w:rsidRPr="0094671F">
        <w:rPr>
          <w:rFonts w:ascii="Times New Roman" w:hAnsi="Times New Roman"/>
          <w:color w:val="000000" w:themeColor="text1"/>
          <w:sz w:val="20"/>
          <w:szCs w:val="20"/>
        </w:rPr>
        <w:t xml:space="preserve">Harmer </w:t>
      </w:r>
      <w:r w:rsidR="003A005A" w:rsidRPr="0094671F">
        <w:rPr>
          <w:rFonts w:ascii="Times New Roman" w:hAnsi="Times New Roman"/>
          <w:color w:val="000000" w:themeColor="text1"/>
          <w:sz w:val="20"/>
          <w:szCs w:val="20"/>
        </w:rPr>
        <w:t xml:space="preserve"> </w:t>
      </w:r>
      <w:r w:rsidRPr="0094671F">
        <w:rPr>
          <w:rFonts w:ascii="Times New Roman" w:hAnsi="Times New Roman"/>
          <w:color w:val="000000" w:themeColor="text1"/>
          <w:sz w:val="20"/>
          <w:szCs w:val="20"/>
        </w:rPr>
        <w:t>(</w:t>
      </w:r>
      <w:proofErr w:type="gramEnd"/>
      <w:r w:rsidR="008D2D69" w:rsidRPr="0094671F">
        <w:rPr>
          <w:rFonts w:ascii="Times New Roman" w:hAnsi="Times New Roman"/>
          <w:color w:val="000000" w:themeColor="text1"/>
          <w:sz w:val="20"/>
          <w:szCs w:val="20"/>
        </w:rPr>
        <w:t>2006</w:t>
      </w:r>
      <w:r w:rsidRPr="0094671F">
        <w:rPr>
          <w:rFonts w:ascii="Times New Roman" w:hAnsi="Times New Roman"/>
          <w:color w:val="000000" w:themeColor="text1"/>
          <w:sz w:val="20"/>
          <w:szCs w:val="20"/>
        </w:rPr>
        <w:t>, p. 58)</w:t>
      </w:r>
      <w:r w:rsidR="008D2D69" w:rsidRPr="0094671F">
        <w:rPr>
          <w:rFonts w:ascii="Times New Roman" w:hAnsi="Times New Roman"/>
          <w:color w:val="000000" w:themeColor="text1"/>
          <w:sz w:val="20"/>
          <w:szCs w:val="20"/>
        </w:rPr>
        <w:t xml:space="preserve">.  </w:t>
      </w:r>
    </w:p>
    <w:p w:rsidR="009225F6" w:rsidRPr="0094671F" w:rsidRDefault="008D2D69" w:rsidP="00712008">
      <w:pPr>
        <w:spacing w:line="240" w:lineRule="auto"/>
        <w:ind w:left="1418" w:firstLine="28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In order to enable the observers to record only the particular specific teaching practices which are used by the STs, the researchers first asked a group of final year STs </w:t>
      </w:r>
      <w:proofErr w:type="gramStart"/>
      <w:r w:rsidRPr="0094671F">
        <w:rPr>
          <w:rFonts w:ascii="Times New Roman" w:hAnsi="Times New Roman"/>
          <w:color w:val="000000" w:themeColor="text1"/>
          <w:sz w:val="20"/>
          <w:szCs w:val="20"/>
        </w:rPr>
        <w:t>how</w:t>
      </w:r>
      <w:proofErr w:type="gramEnd"/>
      <w:r w:rsidRPr="0094671F">
        <w:rPr>
          <w:rFonts w:ascii="Times New Roman" w:hAnsi="Times New Roman"/>
          <w:color w:val="000000" w:themeColor="text1"/>
          <w:sz w:val="20"/>
          <w:szCs w:val="20"/>
        </w:rPr>
        <w:t xml:space="preserve"> they would contextualise their lesson if they were to teach a language point of their own choice. </w:t>
      </w:r>
      <w:proofErr w:type="spellStart"/>
      <w:proofErr w:type="gramStart"/>
      <w:r w:rsidRPr="0094671F">
        <w:rPr>
          <w:rFonts w:ascii="Times New Roman" w:hAnsi="Times New Roman"/>
          <w:color w:val="000000" w:themeColor="text1"/>
          <w:sz w:val="20"/>
          <w:szCs w:val="20"/>
        </w:rPr>
        <w:t>Karatepe</w:t>
      </w:r>
      <w:proofErr w:type="spellEnd"/>
      <w:r w:rsidRPr="0094671F">
        <w:rPr>
          <w:rFonts w:ascii="Times New Roman" w:hAnsi="Times New Roman"/>
          <w:color w:val="000000" w:themeColor="text1"/>
          <w:sz w:val="20"/>
          <w:szCs w:val="20"/>
        </w:rPr>
        <w:t xml:space="preserve">  &amp;</w:t>
      </w:r>
      <w:proofErr w:type="gramEnd"/>
      <w:r w:rsidRPr="0094671F">
        <w:rPr>
          <w:rFonts w:ascii="Times New Roman" w:hAnsi="Times New Roman"/>
          <w:color w:val="000000" w:themeColor="text1"/>
          <w:sz w:val="20"/>
          <w:szCs w:val="20"/>
        </w:rPr>
        <w:t xml:space="preserve"> </w:t>
      </w:r>
      <w:proofErr w:type="spellStart"/>
      <w:r w:rsidRPr="0094671F">
        <w:rPr>
          <w:rFonts w:ascii="Times New Roman" w:hAnsi="Times New Roman"/>
          <w:color w:val="000000" w:themeColor="text1"/>
          <w:sz w:val="20"/>
          <w:szCs w:val="20"/>
        </w:rPr>
        <w:t>Yılmaz</w:t>
      </w:r>
      <w:proofErr w:type="spellEnd"/>
      <w:r w:rsidRPr="0094671F">
        <w:rPr>
          <w:rFonts w:ascii="Times New Roman" w:hAnsi="Times New Roman"/>
          <w:color w:val="000000" w:themeColor="text1"/>
          <w:sz w:val="20"/>
          <w:szCs w:val="20"/>
        </w:rPr>
        <w:t xml:space="preserve"> (2010) analyses these lesson descriptions to find out which categories of contextualisation strategies they would use in their hypothetical lessons.</w:t>
      </w:r>
    </w:p>
    <w:p w:rsidR="009225F6" w:rsidRPr="0094671F" w:rsidRDefault="009225F6" w:rsidP="00712008">
      <w:pPr>
        <w:spacing w:line="240" w:lineRule="auto"/>
        <w:ind w:left="1418" w:firstLine="28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The observation inventory has been prepared with the upmost care as it is an important tool, by means of which the researchers record to what extent STs can use various contextualisation strategies. </w:t>
      </w:r>
      <w:proofErr w:type="spellStart"/>
      <w:r w:rsidRPr="0094671F">
        <w:rPr>
          <w:rFonts w:ascii="Times New Roman" w:hAnsi="Times New Roman"/>
          <w:color w:val="000000" w:themeColor="text1"/>
          <w:sz w:val="20"/>
          <w:szCs w:val="20"/>
        </w:rPr>
        <w:t>Yıldırım</w:t>
      </w:r>
      <w:proofErr w:type="spellEnd"/>
      <w:r w:rsidRPr="0094671F">
        <w:rPr>
          <w:rFonts w:ascii="Times New Roman" w:hAnsi="Times New Roman"/>
          <w:color w:val="000000" w:themeColor="text1"/>
          <w:sz w:val="20"/>
          <w:szCs w:val="20"/>
        </w:rPr>
        <w:t xml:space="preserve"> &amp; </w:t>
      </w:r>
      <w:proofErr w:type="spellStart"/>
      <w:r w:rsidRPr="0094671F">
        <w:rPr>
          <w:rFonts w:ascii="Times New Roman" w:hAnsi="Times New Roman"/>
          <w:color w:val="000000" w:themeColor="text1"/>
          <w:sz w:val="20"/>
          <w:szCs w:val="20"/>
        </w:rPr>
        <w:t>Şimşek</w:t>
      </w:r>
      <w:proofErr w:type="spellEnd"/>
      <w:r w:rsidRPr="0094671F">
        <w:rPr>
          <w:rFonts w:ascii="Times New Roman" w:hAnsi="Times New Roman"/>
          <w:color w:val="000000" w:themeColor="text1"/>
          <w:sz w:val="20"/>
          <w:szCs w:val="20"/>
        </w:rPr>
        <w:t xml:space="preserve"> (2005) highlights the significance of determining the type of behaviours that the researchers will focus on during the observation. A well-prepared observation inventory is a good guide for the researchers. </w:t>
      </w:r>
    </w:p>
    <w:p w:rsidR="002A7275" w:rsidRPr="0094671F" w:rsidRDefault="009225F6" w:rsidP="00712008">
      <w:pPr>
        <w:spacing w:line="240" w:lineRule="auto"/>
        <w:ind w:left="1418" w:firstLine="28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The present study regards contextualisation strategies as part of social aspect of classroom environment. By means of such </w:t>
      </w:r>
      <w:r w:rsidR="00F46AB4" w:rsidRPr="0094671F">
        <w:rPr>
          <w:rFonts w:ascii="Times New Roman" w:hAnsi="Times New Roman"/>
          <w:color w:val="000000" w:themeColor="text1"/>
          <w:sz w:val="20"/>
          <w:szCs w:val="20"/>
        </w:rPr>
        <w:t>strategies (e.g. asking real questions), the STs can initiate classroom interaction. This way, learners can</w:t>
      </w:r>
      <w:r w:rsidR="004A602D" w:rsidRPr="0094671F">
        <w:rPr>
          <w:rFonts w:ascii="Times New Roman" w:hAnsi="Times New Roman"/>
          <w:color w:val="000000" w:themeColor="text1"/>
          <w:sz w:val="20"/>
          <w:szCs w:val="20"/>
        </w:rPr>
        <w:t xml:space="preserve"> be involved in a meaningful interaction in English. </w:t>
      </w:r>
      <w:proofErr w:type="spellStart"/>
      <w:r w:rsidR="004A602D" w:rsidRPr="0094671F">
        <w:rPr>
          <w:rFonts w:ascii="Times New Roman" w:hAnsi="Times New Roman"/>
          <w:color w:val="000000" w:themeColor="text1"/>
          <w:sz w:val="20"/>
          <w:szCs w:val="20"/>
        </w:rPr>
        <w:t>Yıldırım</w:t>
      </w:r>
      <w:proofErr w:type="spellEnd"/>
      <w:r w:rsidR="004A602D" w:rsidRPr="0094671F">
        <w:rPr>
          <w:rFonts w:ascii="Times New Roman" w:hAnsi="Times New Roman"/>
          <w:color w:val="000000" w:themeColor="text1"/>
          <w:sz w:val="20"/>
          <w:szCs w:val="20"/>
        </w:rPr>
        <w:t xml:space="preserve"> &amp; </w:t>
      </w:r>
      <w:proofErr w:type="spellStart"/>
      <w:r w:rsidR="004A602D" w:rsidRPr="0094671F">
        <w:rPr>
          <w:rFonts w:ascii="Times New Roman" w:hAnsi="Times New Roman"/>
          <w:color w:val="000000" w:themeColor="text1"/>
          <w:sz w:val="20"/>
          <w:szCs w:val="20"/>
        </w:rPr>
        <w:t>Şimşek</w:t>
      </w:r>
      <w:proofErr w:type="spellEnd"/>
      <w:r w:rsidR="004A602D" w:rsidRPr="0094671F">
        <w:rPr>
          <w:rFonts w:ascii="Times New Roman" w:hAnsi="Times New Roman"/>
          <w:color w:val="000000" w:themeColor="text1"/>
          <w:sz w:val="20"/>
          <w:szCs w:val="20"/>
        </w:rPr>
        <w:t xml:space="preserve"> (2005</w:t>
      </w:r>
      <w:r w:rsidR="0060635E" w:rsidRPr="0094671F">
        <w:rPr>
          <w:rFonts w:ascii="Times New Roman" w:hAnsi="Times New Roman"/>
          <w:color w:val="000000" w:themeColor="text1"/>
          <w:sz w:val="20"/>
          <w:szCs w:val="20"/>
        </w:rPr>
        <w:t>, p. 176</w:t>
      </w:r>
      <w:r w:rsidR="004A602D" w:rsidRPr="0094671F">
        <w:rPr>
          <w:rFonts w:ascii="Times New Roman" w:hAnsi="Times New Roman"/>
          <w:color w:val="000000" w:themeColor="text1"/>
          <w:sz w:val="20"/>
          <w:szCs w:val="20"/>
        </w:rPr>
        <w:t>) defines ‘observation of social aspect of the environment’</w:t>
      </w:r>
      <w:r w:rsidR="0060635E" w:rsidRPr="0094671F">
        <w:rPr>
          <w:rFonts w:ascii="Times New Roman" w:hAnsi="Times New Roman"/>
          <w:color w:val="000000" w:themeColor="text1"/>
          <w:sz w:val="20"/>
          <w:szCs w:val="20"/>
        </w:rPr>
        <w:t xml:space="preserve"> </w:t>
      </w:r>
      <w:r w:rsidR="004A602D" w:rsidRPr="0094671F">
        <w:rPr>
          <w:rFonts w:ascii="Times New Roman" w:hAnsi="Times New Roman"/>
          <w:color w:val="000000" w:themeColor="text1"/>
          <w:sz w:val="20"/>
          <w:szCs w:val="20"/>
        </w:rPr>
        <w:t>as one of the aspects of an observation inventory. Therefore,</w:t>
      </w:r>
      <w:r w:rsidR="0060635E" w:rsidRPr="0094671F">
        <w:rPr>
          <w:rFonts w:ascii="Times New Roman" w:hAnsi="Times New Roman"/>
          <w:color w:val="000000" w:themeColor="text1"/>
          <w:sz w:val="20"/>
          <w:szCs w:val="20"/>
        </w:rPr>
        <w:t xml:space="preserve"> the observation inventory should enable the researchers to gather information on patterns of strategy by the STs. </w:t>
      </w:r>
    </w:p>
    <w:p w:rsidR="007262A4" w:rsidRPr="0094671F" w:rsidRDefault="002A7275" w:rsidP="00712008">
      <w:pPr>
        <w:spacing w:line="240" w:lineRule="auto"/>
        <w:ind w:left="1418" w:firstLine="284"/>
        <w:rPr>
          <w:rFonts w:ascii="Times New Roman" w:hAnsi="Times New Roman"/>
          <w:color w:val="000000" w:themeColor="text1"/>
          <w:sz w:val="20"/>
          <w:szCs w:val="20"/>
        </w:rPr>
      </w:pPr>
      <w:proofErr w:type="spellStart"/>
      <w:r w:rsidRPr="0094671F">
        <w:rPr>
          <w:rFonts w:ascii="Times New Roman" w:hAnsi="Times New Roman"/>
          <w:color w:val="000000" w:themeColor="text1"/>
          <w:sz w:val="20"/>
          <w:szCs w:val="20"/>
        </w:rPr>
        <w:t>Yıldırım</w:t>
      </w:r>
      <w:proofErr w:type="spellEnd"/>
      <w:r w:rsidRPr="0094671F">
        <w:rPr>
          <w:rFonts w:ascii="Times New Roman" w:hAnsi="Times New Roman"/>
          <w:color w:val="000000" w:themeColor="text1"/>
          <w:sz w:val="20"/>
          <w:szCs w:val="20"/>
        </w:rPr>
        <w:t xml:space="preserve"> &amp; </w:t>
      </w:r>
      <w:proofErr w:type="spellStart"/>
      <w:r w:rsidRPr="0094671F">
        <w:rPr>
          <w:rFonts w:ascii="Times New Roman" w:hAnsi="Times New Roman"/>
          <w:color w:val="000000" w:themeColor="text1"/>
          <w:sz w:val="20"/>
          <w:szCs w:val="20"/>
        </w:rPr>
        <w:t>Şimşek</w:t>
      </w:r>
      <w:proofErr w:type="spellEnd"/>
      <w:r w:rsidRPr="0094671F">
        <w:rPr>
          <w:rFonts w:ascii="Times New Roman" w:hAnsi="Times New Roman"/>
          <w:color w:val="000000" w:themeColor="text1"/>
          <w:sz w:val="20"/>
          <w:szCs w:val="20"/>
        </w:rPr>
        <w:t xml:space="preserve"> (2005, p. 176) includes ‘observation of activities in the environment’ as another aspect of an inventory form. Through the observation inventory, the researchers also aim to collect information on the kind of activities used by the STs during the lesson. Designing and using classroom activities (e.g. pair</w:t>
      </w:r>
      <w:r w:rsidR="00780180" w:rsidRPr="0094671F">
        <w:rPr>
          <w:rFonts w:ascii="Times New Roman" w:hAnsi="Times New Roman"/>
          <w:color w:val="000000" w:themeColor="text1"/>
          <w:sz w:val="20"/>
          <w:szCs w:val="20"/>
        </w:rPr>
        <w:t xml:space="preserve"> </w:t>
      </w:r>
      <w:r w:rsidRPr="0094671F">
        <w:rPr>
          <w:rFonts w:ascii="Times New Roman" w:hAnsi="Times New Roman"/>
          <w:color w:val="000000" w:themeColor="text1"/>
          <w:sz w:val="20"/>
          <w:szCs w:val="20"/>
        </w:rPr>
        <w:t xml:space="preserve">work activities and games) where learners are to use English in a meaningful way is regarded as a type of contextualisation strategy (see </w:t>
      </w:r>
      <w:r w:rsidR="007262A4" w:rsidRPr="0094671F">
        <w:rPr>
          <w:rFonts w:ascii="Times New Roman" w:hAnsi="Times New Roman"/>
          <w:color w:val="000000" w:themeColor="text1"/>
          <w:sz w:val="20"/>
          <w:szCs w:val="20"/>
        </w:rPr>
        <w:t>Data Analysis</w:t>
      </w:r>
      <w:r w:rsidRPr="0094671F">
        <w:rPr>
          <w:rFonts w:ascii="Times New Roman" w:hAnsi="Times New Roman"/>
          <w:color w:val="000000" w:themeColor="text1"/>
          <w:sz w:val="20"/>
          <w:szCs w:val="20"/>
        </w:rPr>
        <w:t>).</w:t>
      </w:r>
      <w:r w:rsidR="007262A4" w:rsidRPr="0094671F">
        <w:rPr>
          <w:rFonts w:ascii="Times New Roman" w:hAnsi="Times New Roman"/>
          <w:color w:val="000000" w:themeColor="text1"/>
          <w:sz w:val="20"/>
          <w:szCs w:val="20"/>
        </w:rPr>
        <w:t xml:space="preserve">  Therefore, the observation inventory has been designed to collect information on the activities used by the STs and how they make use of these activities to foster real interaction in the classroom. </w:t>
      </w:r>
    </w:p>
    <w:p w:rsidR="00436066" w:rsidRPr="0094671F" w:rsidRDefault="004408D7" w:rsidP="00712008">
      <w:pPr>
        <w:spacing w:line="240" w:lineRule="auto"/>
        <w:ind w:left="1418" w:firstLine="284"/>
        <w:rPr>
          <w:rFonts w:ascii="Times New Roman" w:hAnsi="Times New Roman"/>
          <w:color w:val="000000" w:themeColor="text1"/>
          <w:sz w:val="20"/>
          <w:szCs w:val="20"/>
        </w:rPr>
      </w:pPr>
      <w:r w:rsidRPr="0094671F">
        <w:rPr>
          <w:rFonts w:ascii="Times New Roman" w:hAnsi="Times New Roman"/>
          <w:color w:val="000000" w:themeColor="text1"/>
          <w:sz w:val="20"/>
          <w:szCs w:val="20"/>
        </w:rPr>
        <w:t>F</w:t>
      </w:r>
      <w:r w:rsidR="00436066" w:rsidRPr="0094671F">
        <w:rPr>
          <w:rFonts w:ascii="Times New Roman" w:hAnsi="Times New Roman"/>
          <w:color w:val="000000" w:themeColor="text1"/>
          <w:sz w:val="20"/>
          <w:szCs w:val="20"/>
        </w:rPr>
        <w:t xml:space="preserve">ollowing </w:t>
      </w:r>
      <w:proofErr w:type="spellStart"/>
      <w:r w:rsidR="00436066" w:rsidRPr="0094671F">
        <w:rPr>
          <w:rFonts w:ascii="Times New Roman" w:hAnsi="Times New Roman"/>
          <w:color w:val="000000" w:themeColor="text1"/>
          <w:sz w:val="20"/>
          <w:szCs w:val="20"/>
        </w:rPr>
        <w:t>Yıldırım</w:t>
      </w:r>
      <w:proofErr w:type="spellEnd"/>
      <w:r w:rsidR="00436066" w:rsidRPr="0094671F">
        <w:rPr>
          <w:rFonts w:ascii="Times New Roman" w:hAnsi="Times New Roman"/>
          <w:color w:val="000000" w:themeColor="text1"/>
          <w:sz w:val="20"/>
          <w:szCs w:val="20"/>
        </w:rPr>
        <w:t xml:space="preserve"> &amp; </w:t>
      </w:r>
      <w:proofErr w:type="spellStart"/>
      <w:r w:rsidR="00436066" w:rsidRPr="0094671F">
        <w:rPr>
          <w:rFonts w:ascii="Times New Roman" w:hAnsi="Times New Roman"/>
          <w:color w:val="000000" w:themeColor="text1"/>
          <w:sz w:val="20"/>
          <w:szCs w:val="20"/>
        </w:rPr>
        <w:t>Şimşek</w:t>
      </w:r>
      <w:proofErr w:type="spellEnd"/>
      <w:r w:rsidR="00436066" w:rsidRPr="0094671F">
        <w:rPr>
          <w:rFonts w:ascii="Times New Roman" w:hAnsi="Times New Roman"/>
          <w:color w:val="000000" w:themeColor="text1"/>
          <w:sz w:val="20"/>
          <w:szCs w:val="20"/>
        </w:rPr>
        <w:t xml:space="preserve"> (2005) the observation inventory has been prepared t</w:t>
      </w:r>
      <w:r w:rsidR="004E30A4" w:rsidRPr="0094671F">
        <w:rPr>
          <w:rFonts w:ascii="Times New Roman" w:hAnsi="Times New Roman"/>
          <w:color w:val="000000" w:themeColor="text1"/>
          <w:sz w:val="20"/>
          <w:szCs w:val="20"/>
        </w:rPr>
        <w:t>o cover all possible practice of</w:t>
      </w:r>
      <w:r w:rsidR="00436066" w:rsidRPr="0094671F">
        <w:rPr>
          <w:rFonts w:ascii="Times New Roman" w:hAnsi="Times New Roman"/>
          <w:color w:val="000000" w:themeColor="text1"/>
          <w:sz w:val="20"/>
          <w:szCs w:val="20"/>
        </w:rPr>
        <w:t xml:space="preserve"> contextualisation strategies in order to enable the observers to record occur</w:t>
      </w:r>
      <w:r w:rsidR="00755400" w:rsidRPr="0094671F">
        <w:rPr>
          <w:rFonts w:ascii="Times New Roman" w:hAnsi="Times New Roman"/>
          <w:color w:val="000000" w:themeColor="text1"/>
          <w:sz w:val="20"/>
          <w:szCs w:val="20"/>
        </w:rPr>
        <w:t>r</w:t>
      </w:r>
      <w:r w:rsidR="00436066" w:rsidRPr="0094671F">
        <w:rPr>
          <w:rFonts w:ascii="Times New Roman" w:hAnsi="Times New Roman"/>
          <w:color w:val="000000" w:themeColor="text1"/>
          <w:sz w:val="20"/>
          <w:szCs w:val="20"/>
        </w:rPr>
        <w:t>ences of the</w:t>
      </w:r>
      <w:r w:rsidR="00374751" w:rsidRPr="0094671F">
        <w:rPr>
          <w:rFonts w:ascii="Times New Roman" w:hAnsi="Times New Roman"/>
          <w:color w:val="000000" w:themeColor="text1"/>
          <w:sz w:val="20"/>
          <w:szCs w:val="20"/>
        </w:rPr>
        <w:t>se</w:t>
      </w:r>
      <w:r w:rsidR="00436066" w:rsidRPr="0094671F">
        <w:rPr>
          <w:rFonts w:ascii="Times New Roman" w:hAnsi="Times New Roman"/>
          <w:color w:val="000000" w:themeColor="text1"/>
          <w:sz w:val="20"/>
          <w:szCs w:val="20"/>
        </w:rPr>
        <w:t xml:space="preserve"> in all possible forms and for a variety of purposes. </w:t>
      </w:r>
    </w:p>
    <w:p w:rsidR="00D1061C" w:rsidRPr="0094671F" w:rsidRDefault="002C31F0" w:rsidP="00712008">
      <w:pPr>
        <w:spacing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In addition to the researchers, t</w:t>
      </w:r>
      <w:r w:rsidR="00D71968" w:rsidRPr="0094671F">
        <w:rPr>
          <w:rFonts w:ascii="Times New Roman" w:hAnsi="Times New Roman"/>
          <w:color w:val="000000" w:themeColor="text1"/>
          <w:sz w:val="20"/>
          <w:szCs w:val="20"/>
        </w:rPr>
        <w:t xml:space="preserve">wo practising </w:t>
      </w:r>
      <w:r w:rsidR="002613DD" w:rsidRPr="0094671F">
        <w:rPr>
          <w:rFonts w:ascii="Times New Roman" w:hAnsi="Times New Roman"/>
          <w:color w:val="000000" w:themeColor="text1"/>
          <w:sz w:val="20"/>
          <w:szCs w:val="20"/>
        </w:rPr>
        <w:t xml:space="preserve">EFL </w:t>
      </w:r>
      <w:r w:rsidR="00D71968" w:rsidRPr="0094671F">
        <w:rPr>
          <w:rFonts w:ascii="Times New Roman" w:hAnsi="Times New Roman"/>
          <w:color w:val="000000" w:themeColor="text1"/>
          <w:sz w:val="20"/>
          <w:szCs w:val="20"/>
        </w:rPr>
        <w:t>teachers</w:t>
      </w:r>
      <w:r w:rsidR="002613DD" w:rsidRPr="0094671F">
        <w:rPr>
          <w:rFonts w:ascii="Times New Roman" w:hAnsi="Times New Roman"/>
          <w:color w:val="000000" w:themeColor="text1"/>
          <w:sz w:val="20"/>
          <w:szCs w:val="20"/>
        </w:rPr>
        <w:t>,</w:t>
      </w:r>
      <w:r w:rsidR="00D71968" w:rsidRPr="0094671F">
        <w:rPr>
          <w:rFonts w:ascii="Times New Roman" w:hAnsi="Times New Roman"/>
          <w:color w:val="000000" w:themeColor="text1"/>
          <w:sz w:val="20"/>
          <w:szCs w:val="20"/>
        </w:rPr>
        <w:t xml:space="preserve"> who were at </w:t>
      </w:r>
      <w:r w:rsidRPr="0094671F">
        <w:rPr>
          <w:rFonts w:ascii="Times New Roman" w:hAnsi="Times New Roman"/>
          <w:color w:val="000000" w:themeColor="text1"/>
          <w:sz w:val="20"/>
          <w:szCs w:val="20"/>
        </w:rPr>
        <w:t xml:space="preserve">the </w:t>
      </w:r>
      <w:r w:rsidR="00D71968" w:rsidRPr="0094671F">
        <w:rPr>
          <w:rFonts w:ascii="Times New Roman" w:hAnsi="Times New Roman"/>
          <w:color w:val="000000" w:themeColor="text1"/>
          <w:sz w:val="20"/>
          <w:szCs w:val="20"/>
        </w:rPr>
        <w:t xml:space="preserve">same time </w:t>
      </w:r>
      <w:r w:rsidR="002613DD" w:rsidRPr="0094671F">
        <w:rPr>
          <w:rFonts w:ascii="Times New Roman" w:hAnsi="Times New Roman"/>
          <w:color w:val="000000" w:themeColor="text1"/>
          <w:sz w:val="20"/>
          <w:szCs w:val="20"/>
        </w:rPr>
        <w:t xml:space="preserve">postgraduate </w:t>
      </w:r>
      <w:r w:rsidR="00D71968" w:rsidRPr="0094671F">
        <w:rPr>
          <w:rFonts w:ascii="Times New Roman" w:hAnsi="Times New Roman"/>
          <w:color w:val="000000" w:themeColor="text1"/>
          <w:sz w:val="20"/>
          <w:szCs w:val="20"/>
        </w:rPr>
        <w:t>students</w:t>
      </w:r>
      <w:r w:rsidR="002613DD" w:rsidRPr="0094671F">
        <w:rPr>
          <w:rFonts w:ascii="Times New Roman" w:hAnsi="Times New Roman"/>
          <w:color w:val="000000" w:themeColor="text1"/>
          <w:sz w:val="20"/>
          <w:szCs w:val="20"/>
        </w:rPr>
        <w:t>,</w:t>
      </w:r>
      <w:r w:rsidR="00D71968" w:rsidRPr="0094671F">
        <w:rPr>
          <w:rFonts w:ascii="Times New Roman" w:hAnsi="Times New Roman"/>
          <w:color w:val="000000" w:themeColor="text1"/>
          <w:sz w:val="20"/>
          <w:szCs w:val="20"/>
        </w:rPr>
        <w:t xml:space="preserve"> </w:t>
      </w:r>
      <w:r w:rsidR="002613DD" w:rsidRPr="0094671F">
        <w:rPr>
          <w:rFonts w:ascii="Times New Roman" w:hAnsi="Times New Roman"/>
          <w:color w:val="000000" w:themeColor="text1"/>
          <w:sz w:val="20"/>
          <w:szCs w:val="20"/>
        </w:rPr>
        <w:t>had been</w:t>
      </w:r>
      <w:r w:rsidR="00D71968" w:rsidRPr="0094671F">
        <w:rPr>
          <w:rFonts w:ascii="Times New Roman" w:hAnsi="Times New Roman"/>
          <w:color w:val="000000" w:themeColor="text1"/>
          <w:sz w:val="20"/>
          <w:szCs w:val="20"/>
        </w:rPr>
        <w:t xml:space="preserve"> asked to examine the inventory</w:t>
      </w:r>
      <w:r w:rsidR="002613DD" w:rsidRPr="0094671F">
        <w:rPr>
          <w:rFonts w:ascii="Times New Roman" w:hAnsi="Times New Roman"/>
          <w:color w:val="000000" w:themeColor="text1"/>
          <w:sz w:val="20"/>
          <w:szCs w:val="20"/>
        </w:rPr>
        <w:t xml:space="preserve"> and to give feedback on the practicability of its content and format. </w:t>
      </w:r>
      <w:r w:rsidRPr="0094671F">
        <w:rPr>
          <w:rFonts w:ascii="Times New Roman" w:hAnsi="Times New Roman"/>
          <w:color w:val="000000" w:themeColor="text1"/>
          <w:sz w:val="20"/>
          <w:szCs w:val="20"/>
        </w:rPr>
        <w:t xml:space="preserve">These </w:t>
      </w:r>
      <w:proofErr w:type="spellStart"/>
      <w:r w:rsidRPr="0094671F">
        <w:rPr>
          <w:rFonts w:ascii="Times New Roman" w:hAnsi="Times New Roman"/>
          <w:color w:val="000000" w:themeColor="text1"/>
          <w:sz w:val="20"/>
          <w:szCs w:val="20"/>
        </w:rPr>
        <w:t>raters</w:t>
      </w:r>
      <w:proofErr w:type="spellEnd"/>
      <w:r w:rsidRPr="0094671F">
        <w:rPr>
          <w:rFonts w:ascii="Times New Roman" w:hAnsi="Times New Roman"/>
          <w:color w:val="000000" w:themeColor="text1"/>
          <w:sz w:val="20"/>
          <w:szCs w:val="20"/>
        </w:rPr>
        <w:t xml:space="preserve"> also participated in the data analysis of the study. After preparation of the format of the inventory had been finalized, t</w:t>
      </w:r>
      <w:r w:rsidR="00D71968" w:rsidRPr="0094671F">
        <w:rPr>
          <w:rFonts w:ascii="Times New Roman" w:hAnsi="Times New Roman"/>
          <w:color w:val="000000" w:themeColor="text1"/>
          <w:sz w:val="20"/>
          <w:szCs w:val="20"/>
        </w:rPr>
        <w:t xml:space="preserve">he </w:t>
      </w:r>
      <w:proofErr w:type="spellStart"/>
      <w:r w:rsidR="00D71968" w:rsidRPr="0094671F">
        <w:rPr>
          <w:rFonts w:ascii="Times New Roman" w:hAnsi="Times New Roman"/>
          <w:color w:val="000000" w:themeColor="text1"/>
          <w:sz w:val="20"/>
          <w:szCs w:val="20"/>
        </w:rPr>
        <w:t>raters</w:t>
      </w:r>
      <w:proofErr w:type="spellEnd"/>
      <w:r w:rsidR="00D71968" w:rsidRPr="0094671F">
        <w:rPr>
          <w:rFonts w:ascii="Times New Roman" w:hAnsi="Times New Roman"/>
          <w:color w:val="000000" w:themeColor="text1"/>
          <w:sz w:val="20"/>
          <w:szCs w:val="20"/>
        </w:rPr>
        <w:t xml:space="preserve"> were </w:t>
      </w:r>
      <w:r w:rsidRPr="0094671F">
        <w:rPr>
          <w:rFonts w:ascii="Times New Roman" w:hAnsi="Times New Roman"/>
          <w:color w:val="000000" w:themeColor="text1"/>
          <w:sz w:val="20"/>
          <w:szCs w:val="20"/>
        </w:rPr>
        <w:t>asked</w:t>
      </w:r>
      <w:r w:rsidR="00D71968" w:rsidRPr="0094671F">
        <w:rPr>
          <w:rFonts w:ascii="Times New Roman" w:hAnsi="Times New Roman"/>
          <w:color w:val="000000" w:themeColor="text1"/>
          <w:sz w:val="20"/>
          <w:szCs w:val="20"/>
        </w:rPr>
        <w:t xml:space="preserve"> to </w:t>
      </w:r>
      <w:r w:rsidRPr="0094671F">
        <w:rPr>
          <w:rFonts w:ascii="Times New Roman" w:hAnsi="Times New Roman"/>
          <w:color w:val="000000" w:themeColor="text1"/>
          <w:sz w:val="20"/>
          <w:szCs w:val="20"/>
        </w:rPr>
        <w:t xml:space="preserve">watch video recordings of the lessons and </w:t>
      </w:r>
      <w:r w:rsidR="00D71968" w:rsidRPr="0094671F">
        <w:rPr>
          <w:rFonts w:ascii="Times New Roman" w:hAnsi="Times New Roman"/>
          <w:color w:val="000000" w:themeColor="text1"/>
          <w:sz w:val="20"/>
          <w:szCs w:val="20"/>
        </w:rPr>
        <w:t xml:space="preserve">make an entry in the inventory form whenever the ST used any of the contextualisation techniques.  STs’ classroom practices were categorized based on these </w:t>
      </w:r>
      <w:proofErr w:type="spellStart"/>
      <w:r w:rsidR="00D71968" w:rsidRPr="0094671F">
        <w:rPr>
          <w:rFonts w:ascii="Times New Roman" w:hAnsi="Times New Roman"/>
          <w:color w:val="000000" w:themeColor="text1"/>
          <w:sz w:val="20"/>
          <w:szCs w:val="20"/>
        </w:rPr>
        <w:t>raters’</w:t>
      </w:r>
      <w:proofErr w:type="spellEnd"/>
      <w:r w:rsidR="00D71968" w:rsidRPr="0094671F">
        <w:rPr>
          <w:rFonts w:ascii="Times New Roman" w:hAnsi="Times New Roman"/>
          <w:color w:val="000000" w:themeColor="text1"/>
          <w:sz w:val="20"/>
          <w:szCs w:val="20"/>
        </w:rPr>
        <w:t xml:space="preserve"> decisions. When at least two of the </w:t>
      </w:r>
      <w:proofErr w:type="spellStart"/>
      <w:r w:rsidR="00D71968" w:rsidRPr="0094671F">
        <w:rPr>
          <w:rFonts w:ascii="Times New Roman" w:hAnsi="Times New Roman"/>
          <w:color w:val="000000" w:themeColor="text1"/>
          <w:sz w:val="20"/>
          <w:szCs w:val="20"/>
        </w:rPr>
        <w:t>raters</w:t>
      </w:r>
      <w:proofErr w:type="spellEnd"/>
      <w:r w:rsidR="00D71968" w:rsidRPr="0094671F">
        <w:rPr>
          <w:rFonts w:ascii="Times New Roman" w:hAnsi="Times New Roman"/>
          <w:color w:val="000000" w:themeColor="text1"/>
          <w:sz w:val="20"/>
          <w:szCs w:val="20"/>
        </w:rPr>
        <w:t xml:space="preserve"> agreed on the category of a classroom practice, it was included in the data.  When there was no </w:t>
      </w:r>
      <w:proofErr w:type="spellStart"/>
      <w:r w:rsidR="00D71968" w:rsidRPr="0094671F">
        <w:rPr>
          <w:rFonts w:ascii="Times New Roman" w:hAnsi="Times New Roman"/>
          <w:color w:val="000000" w:themeColor="text1"/>
          <w:sz w:val="20"/>
          <w:szCs w:val="20"/>
        </w:rPr>
        <w:t>rater</w:t>
      </w:r>
      <w:proofErr w:type="spellEnd"/>
      <w:r w:rsidR="00D71968" w:rsidRPr="0094671F">
        <w:rPr>
          <w:rFonts w:ascii="Times New Roman" w:hAnsi="Times New Roman"/>
          <w:color w:val="000000" w:themeColor="text1"/>
          <w:sz w:val="20"/>
          <w:szCs w:val="20"/>
        </w:rPr>
        <w:t xml:space="preserve"> agreement, the researchers talked to the </w:t>
      </w:r>
      <w:proofErr w:type="spellStart"/>
      <w:r w:rsidR="00D71968" w:rsidRPr="0094671F">
        <w:rPr>
          <w:rFonts w:ascii="Times New Roman" w:hAnsi="Times New Roman"/>
          <w:color w:val="000000" w:themeColor="text1"/>
          <w:sz w:val="20"/>
          <w:szCs w:val="20"/>
        </w:rPr>
        <w:t>raters</w:t>
      </w:r>
      <w:proofErr w:type="spellEnd"/>
      <w:r w:rsidR="00D71968" w:rsidRPr="0094671F">
        <w:rPr>
          <w:rFonts w:ascii="Times New Roman" w:hAnsi="Times New Roman"/>
          <w:color w:val="000000" w:themeColor="text1"/>
          <w:sz w:val="20"/>
          <w:szCs w:val="20"/>
        </w:rPr>
        <w:t xml:space="preserve">. In cases when a consensus could not be reached, the practice in question was not included in the analysis.  By talking with the </w:t>
      </w:r>
      <w:proofErr w:type="spellStart"/>
      <w:r w:rsidR="00D71968" w:rsidRPr="0094671F">
        <w:rPr>
          <w:rFonts w:ascii="Times New Roman" w:hAnsi="Times New Roman"/>
          <w:color w:val="000000" w:themeColor="text1"/>
          <w:sz w:val="20"/>
          <w:szCs w:val="20"/>
        </w:rPr>
        <w:t>raters</w:t>
      </w:r>
      <w:proofErr w:type="spellEnd"/>
      <w:r w:rsidR="00D71968" w:rsidRPr="0094671F">
        <w:rPr>
          <w:rFonts w:ascii="Times New Roman" w:hAnsi="Times New Roman"/>
          <w:color w:val="000000" w:themeColor="text1"/>
          <w:sz w:val="20"/>
          <w:szCs w:val="20"/>
        </w:rPr>
        <w:t xml:space="preserve">, the researchers attempted to clarify any doubts in the </w:t>
      </w:r>
      <w:proofErr w:type="spellStart"/>
      <w:r w:rsidR="00D71968" w:rsidRPr="0094671F">
        <w:rPr>
          <w:rFonts w:ascii="Times New Roman" w:hAnsi="Times New Roman"/>
          <w:color w:val="000000" w:themeColor="text1"/>
          <w:sz w:val="20"/>
          <w:szCs w:val="20"/>
        </w:rPr>
        <w:t>raters’</w:t>
      </w:r>
      <w:proofErr w:type="spellEnd"/>
      <w:r w:rsidR="00D71968" w:rsidRPr="0094671F">
        <w:rPr>
          <w:rFonts w:ascii="Times New Roman" w:hAnsi="Times New Roman"/>
          <w:color w:val="000000" w:themeColor="text1"/>
          <w:sz w:val="20"/>
          <w:szCs w:val="20"/>
        </w:rPr>
        <w:t xml:space="preserve"> minds about how to use techniques of contextualisation and which category a classroom practice could be included in.  </w:t>
      </w:r>
    </w:p>
    <w:p w:rsidR="00363399" w:rsidRPr="0094671F" w:rsidRDefault="00363399" w:rsidP="00712008">
      <w:pPr>
        <w:spacing w:line="240" w:lineRule="auto"/>
        <w:ind w:left="1418" w:firstLine="284"/>
        <w:rPr>
          <w:rFonts w:ascii="Times New Roman" w:hAnsi="Times New Roman"/>
          <w:i/>
          <w:color w:val="000000" w:themeColor="text1"/>
          <w:sz w:val="20"/>
          <w:szCs w:val="20"/>
        </w:rPr>
      </w:pPr>
      <w:r w:rsidRPr="0094671F">
        <w:rPr>
          <w:rFonts w:ascii="Times New Roman" w:hAnsi="Times New Roman"/>
          <w:i/>
          <w:color w:val="000000" w:themeColor="text1"/>
          <w:sz w:val="20"/>
          <w:szCs w:val="20"/>
        </w:rPr>
        <w:t>Data Analysis</w:t>
      </w:r>
    </w:p>
    <w:p w:rsidR="00363399" w:rsidRPr="0094671F" w:rsidRDefault="00363399" w:rsidP="00712008">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In order to find out the frequency of use of the contextualisation techniques in the inventory, all the entries for each category were counted.  </w:t>
      </w:r>
    </w:p>
    <w:p w:rsidR="00712008" w:rsidRPr="0094671F" w:rsidRDefault="00712008" w:rsidP="00712008">
      <w:pPr>
        <w:spacing w:line="240" w:lineRule="auto"/>
        <w:ind w:left="1418"/>
        <w:rPr>
          <w:rFonts w:ascii="Times New Roman" w:hAnsi="Times New Roman"/>
          <w:i/>
          <w:color w:val="000000" w:themeColor="text1"/>
          <w:sz w:val="20"/>
          <w:szCs w:val="20"/>
        </w:rPr>
      </w:pPr>
    </w:p>
    <w:p w:rsidR="00363399" w:rsidRPr="0094671F" w:rsidRDefault="00363399" w:rsidP="00A10481">
      <w:pPr>
        <w:spacing w:line="240" w:lineRule="auto"/>
        <w:ind w:left="1418" w:firstLine="424"/>
        <w:jc w:val="center"/>
        <w:rPr>
          <w:rFonts w:ascii="Times New Roman" w:hAnsi="Times New Roman"/>
          <w:color w:val="000000" w:themeColor="text1"/>
          <w:sz w:val="20"/>
          <w:szCs w:val="20"/>
        </w:rPr>
      </w:pPr>
      <w:r w:rsidRPr="0094671F">
        <w:rPr>
          <w:rFonts w:ascii="Times New Roman" w:hAnsi="Times New Roman"/>
          <w:color w:val="000000" w:themeColor="text1"/>
          <w:sz w:val="20"/>
          <w:szCs w:val="20"/>
        </w:rPr>
        <w:t>Findings</w:t>
      </w:r>
      <w:r w:rsidR="00A10481" w:rsidRPr="0094671F">
        <w:rPr>
          <w:rFonts w:ascii="Times New Roman" w:hAnsi="Times New Roman"/>
          <w:color w:val="000000" w:themeColor="text1"/>
          <w:sz w:val="20"/>
          <w:szCs w:val="20"/>
        </w:rPr>
        <w:t xml:space="preserve"> </w:t>
      </w:r>
    </w:p>
    <w:p w:rsidR="00363399" w:rsidRPr="0094671F" w:rsidRDefault="00363399" w:rsidP="00712008">
      <w:pPr>
        <w:spacing w:line="240" w:lineRule="auto"/>
        <w:ind w:left="1418" w:firstLine="425"/>
        <w:rPr>
          <w:rFonts w:ascii="Times New Roman" w:hAnsi="Times New Roman"/>
          <w:sz w:val="20"/>
          <w:szCs w:val="20"/>
        </w:rPr>
      </w:pPr>
      <w:r w:rsidRPr="0094671F">
        <w:rPr>
          <w:rFonts w:ascii="Times New Roman" w:hAnsi="Times New Roman"/>
          <w:sz w:val="20"/>
          <w:szCs w:val="20"/>
        </w:rPr>
        <w:t xml:space="preserve">The main findings are presented </w:t>
      </w:r>
      <w:proofErr w:type="gramStart"/>
      <w:r w:rsidRPr="0094671F">
        <w:rPr>
          <w:rFonts w:ascii="Times New Roman" w:hAnsi="Times New Roman"/>
          <w:sz w:val="20"/>
          <w:szCs w:val="20"/>
        </w:rPr>
        <w:t>under</w:t>
      </w:r>
      <w:proofErr w:type="gramEnd"/>
      <w:r w:rsidRPr="0094671F">
        <w:rPr>
          <w:rFonts w:ascii="Times New Roman" w:hAnsi="Times New Roman"/>
          <w:sz w:val="20"/>
          <w:szCs w:val="20"/>
        </w:rPr>
        <w:t xml:space="preserve"> six main headings: personalisation, individualisation, localisation, modernizing,</w:t>
      </w:r>
      <w:r w:rsidR="00A53D15" w:rsidRPr="0094671F">
        <w:rPr>
          <w:rFonts w:ascii="Times New Roman" w:hAnsi="Times New Roman"/>
          <w:sz w:val="20"/>
          <w:szCs w:val="20"/>
        </w:rPr>
        <w:t xml:space="preserve"> </w:t>
      </w:r>
      <w:r w:rsidRPr="0094671F">
        <w:rPr>
          <w:rFonts w:ascii="Times New Roman" w:hAnsi="Times New Roman"/>
          <w:sz w:val="20"/>
          <w:szCs w:val="20"/>
        </w:rPr>
        <w:t>using the immediate context and the use of formulated information.</w:t>
      </w:r>
      <w:r w:rsidR="00882332" w:rsidRPr="0094671F">
        <w:rPr>
          <w:rFonts w:ascii="Times New Roman" w:hAnsi="Times New Roman"/>
          <w:sz w:val="20"/>
          <w:szCs w:val="20"/>
        </w:rPr>
        <w:t xml:space="preserve"> The reader will find 4 </w:t>
      </w:r>
      <w:proofErr w:type="spellStart"/>
      <w:r w:rsidR="00882332" w:rsidRPr="0094671F">
        <w:rPr>
          <w:rFonts w:ascii="Times New Roman" w:hAnsi="Times New Roman"/>
          <w:sz w:val="20"/>
          <w:szCs w:val="20"/>
        </w:rPr>
        <w:t>raters’</w:t>
      </w:r>
      <w:proofErr w:type="spellEnd"/>
      <w:r w:rsidR="00882332" w:rsidRPr="0094671F">
        <w:rPr>
          <w:rFonts w:ascii="Times New Roman" w:hAnsi="Times New Roman"/>
          <w:sz w:val="20"/>
          <w:szCs w:val="20"/>
        </w:rPr>
        <w:t xml:space="preserve"> counts of STs </w:t>
      </w:r>
      <w:proofErr w:type="gramStart"/>
      <w:r w:rsidR="00882332" w:rsidRPr="0094671F">
        <w:rPr>
          <w:rFonts w:ascii="Times New Roman" w:hAnsi="Times New Roman"/>
          <w:sz w:val="20"/>
          <w:szCs w:val="20"/>
        </w:rPr>
        <w:t>use</w:t>
      </w:r>
      <w:proofErr w:type="gramEnd"/>
      <w:r w:rsidR="00882332" w:rsidRPr="0094671F">
        <w:rPr>
          <w:rFonts w:ascii="Times New Roman" w:hAnsi="Times New Roman"/>
          <w:sz w:val="20"/>
          <w:szCs w:val="20"/>
        </w:rPr>
        <w:t xml:space="preserve"> of contextualisation </w:t>
      </w:r>
      <w:r w:rsidR="00882332" w:rsidRPr="0094671F">
        <w:rPr>
          <w:rFonts w:ascii="Times New Roman" w:hAnsi="Times New Roman"/>
          <w:sz w:val="20"/>
          <w:szCs w:val="20"/>
        </w:rPr>
        <w:lastRenderedPageBreak/>
        <w:t xml:space="preserve">techniques. Categories of </w:t>
      </w:r>
      <w:r w:rsidR="00882332" w:rsidRPr="0094671F">
        <w:rPr>
          <w:rFonts w:ascii="Times New Roman" w:hAnsi="Times New Roman"/>
          <w:i/>
          <w:sz w:val="20"/>
          <w:szCs w:val="20"/>
        </w:rPr>
        <w:t>Modernising</w:t>
      </w:r>
      <w:r w:rsidR="00882332" w:rsidRPr="0094671F">
        <w:rPr>
          <w:rFonts w:ascii="Times New Roman" w:hAnsi="Times New Roman"/>
          <w:sz w:val="20"/>
          <w:szCs w:val="20"/>
        </w:rPr>
        <w:t xml:space="preserve"> </w:t>
      </w:r>
      <w:proofErr w:type="gramStart"/>
      <w:r w:rsidR="00882332" w:rsidRPr="0094671F">
        <w:rPr>
          <w:rFonts w:ascii="Times New Roman" w:hAnsi="Times New Roman"/>
          <w:sz w:val="20"/>
          <w:szCs w:val="20"/>
        </w:rPr>
        <w:t xml:space="preserve">and  </w:t>
      </w:r>
      <w:r w:rsidR="00882332" w:rsidRPr="0094671F">
        <w:rPr>
          <w:rFonts w:ascii="Times New Roman" w:hAnsi="Times New Roman"/>
          <w:i/>
          <w:sz w:val="20"/>
          <w:szCs w:val="20"/>
        </w:rPr>
        <w:t>Formulated</w:t>
      </w:r>
      <w:proofErr w:type="gramEnd"/>
      <w:r w:rsidR="00882332" w:rsidRPr="0094671F">
        <w:rPr>
          <w:rFonts w:ascii="Times New Roman" w:hAnsi="Times New Roman"/>
          <w:i/>
          <w:sz w:val="20"/>
          <w:szCs w:val="20"/>
        </w:rPr>
        <w:t xml:space="preserve"> Information</w:t>
      </w:r>
      <w:r w:rsidR="00882332" w:rsidRPr="0094671F">
        <w:rPr>
          <w:rFonts w:ascii="Times New Roman" w:hAnsi="Times New Roman"/>
          <w:sz w:val="20"/>
          <w:szCs w:val="20"/>
        </w:rPr>
        <w:t xml:space="preserve"> are not included in the graph as they did not occur in the data. </w:t>
      </w:r>
    </w:p>
    <w:p w:rsidR="00F87496" w:rsidRDefault="00F87496" w:rsidP="00F87496">
      <w:pPr>
        <w:spacing w:line="480" w:lineRule="auto"/>
        <w:ind w:left="1418" w:hanging="567"/>
        <w:rPr>
          <w:rFonts w:ascii="Times New Roman" w:hAnsi="Times New Roman"/>
          <w:sz w:val="24"/>
        </w:rPr>
      </w:pPr>
      <w:r>
        <w:rPr>
          <w:noProof/>
          <w:lang w:val="tr-TR"/>
        </w:rPr>
        <w:drawing>
          <wp:inline distT="0" distB="0" distL="0" distR="0">
            <wp:extent cx="5760720" cy="3769474"/>
            <wp:effectExtent l="0" t="0" r="0" b="254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3480" w:rsidRPr="0094671F" w:rsidRDefault="00C93480" w:rsidP="00C93480">
      <w:pPr>
        <w:spacing w:line="240" w:lineRule="auto"/>
        <w:ind w:left="1418" w:firstLine="425"/>
        <w:rPr>
          <w:rFonts w:ascii="Times New Roman" w:hAnsi="Times New Roman"/>
          <w:sz w:val="20"/>
          <w:szCs w:val="20"/>
        </w:rPr>
      </w:pPr>
      <w:r>
        <w:rPr>
          <w:rFonts w:ascii="Times New Roman" w:hAnsi="Times New Roman"/>
          <w:i/>
          <w:color w:val="000000" w:themeColor="text1"/>
          <w:sz w:val="20"/>
          <w:szCs w:val="20"/>
        </w:rPr>
        <w:tab/>
      </w:r>
      <w:r w:rsidRPr="00C93480">
        <w:rPr>
          <w:rFonts w:ascii="Times New Roman" w:hAnsi="Times New Roman"/>
          <w:i/>
          <w:sz w:val="20"/>
          <w:szCs w:val="20"/>
        </w:rPr>
        <w:t>Figure 1</w:t>
      </w:r>
      <w:r w:rsidRPr="0094671F">
        <w:rPr>
          <w:rFonts w:ascii="Times New Roman" w:hAnsi="Times New Roman"/>
          <w:sz w:val="20"/>
          <w:szCs w:val="20"/>
        </w:rPr>
        <w:t xml:space="preserve">: Distribution of contextualisation techniques counts across </w:t>
      </w:r>
      <w:proofErr w:type="spellStart"/>
      <w:r w:rsidRPr="0094671F">
        <w:rPr>
          <w:rFonts w:ascii="Times New Roman" w:hAnsi="Times New Roman"/>
          <w:sz w:val="20"/>
          <w:szCs w:val="20"/>
        </w:rPr>
        <w:t>raters</w:t>
      </w:r>
      <w:proofErr w:type="spellEnd"/>
      <w:r w:rsidRPr="0094671F">
        <w:rPr>
          <w:rFonts w:ascii="Times New Roman" w:hAnsi="Times New Roman"/>
          <w:sz w:val="20"/>
          <w:szCs w:val="20"/>
        </w:rPr>
        <w:t>.</w:t>
      </w:r>
    </w:p>
    <w:p w:rsidR="00C93480" w:rsidRDefault="00C93480" w:rsidP="00C93480">
      <w:pPr>
        <w:spacing w:line="240" w:lineRule="auto"/>
        <w:rPr>
          <w:rFonts w:ascii="Times New Roman" w:hAnsi="Times New Roman"/>
          <w:i/>
          <w:color w:val="000000" w:themeColor="text1"/>
          <w:sz w:val="20"/>
          <w:szCs w:val="20"/>
        </w:rPr>
      </w:pPr>
    </w:p>
    <w:p w:rsidR="00821D49" w:rsidRPr="0094671F" w:rsidRDefault="00326883" w:rsidP="00A10481">
      <w:pPr>
        <w:spacing w:line="240" w:lineRule="auto"/>
        <w:ind w:left="1418" w:firstLine="706"/>
        <w:rPr>
          <w:rFonts w:ascii="Times New Roman" w:hAnsi="Times New Roman"/>
          <w:i/>
          <w:color w:val="000000" w:themeColor="text1"/>
          <w:sz w:val="20"/>
          <w:szCs w:val="20"/>
        </w:rPr>
      </w:pPr>
      <w:r w:rsidRPr="0094671F">
        <w:rPr>
          <w:rFonts w:ascii="Times New Roman" w:hAnsi="Times New Roman"/>
          <w:i/>
          <w:color w:val="000000" w:themeColor="text1"/>
          <w:sz w:val="20"/>
          <w:szCs w:val="20"/>
        </w:rPr>
        <w:t>Categories of Contextualisation</w:t>
      </w:r>
    </w:p>
    <w:p w:rsidR="00326883" w:rsidRPr="0094671F" w:rsidRDefault="00326883" w:rsidP="00A10481">
      <w:pPr>
        <w:spacing w:line="240" w:lineRule="auto"/>
        <w:ind w:left="1418" w:firstLine="706"/>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The reader will be presented a detailed description of the categories of contextualisation while presenting the findings.  The observation data is based these categories.  </w:t>
      </w:r>
    </w:p>
    <w:p w:rsidR="00363399" w:rsidRPr="0094671F" w:rsidRDefault="00363399" w:rsidP="00A10481">
      <w:pPr>
        <w:spacing w:line="240" w:lineRule="auto"/>
        <w:ind w:left="1418" w:firstLine="706"/>
        <w:rPr>
          <w:rFonts w:ascii="Times New Roman" w:hAnsi="Times New Roman"/>
          <w:i/>
          <w:color w:val="000000" w:themeColor="text1"/>
          <w:sz w:val="20"/>
          <w:szCs w:val="20"/>
        </w:rPr>
      </w:pPr>
      <w:r w:rsidRPr="0094671F">
        <w:rPr>
          <w:rFonts w:ascii="Times New Roman" w:hAnsi="Times New Roman"/>
          <w:i/>
          <w:color w:val="000000" w:themeColor="text1"/>
          <w:sz w:val="20"/>
          <w:szCs w:val="20"/>
        </w:rPr>
        <w:t>Personalisation</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The analysis</w:t>
      </w:r>
      <w:r w:rsidR="00360885" w:rsidRPr="0094671F">
        <w:rPr>
          <w:rFonts w:ascii="Times New Roman" w:hAnsi="Times New Roman"/>
          <w:color w:val="000000" w:themeColor="text1"/>
          <w:sz w:val="20"/>
          <w:szCs w:val="20"/>
        </w:rPr>
        <w:t xml:space="preserve"> of the results revealed that on</w:t>
      </w:r>
      <w:r w:rsidRPr="0094671F">
        <w:rPr>
          <w:rFonts w:ascii="Times New Roman" w:hAnsi="Times New Roman"/>
          <w:color w:val="000000" w:themeColor="text1"/>
          <w:sz w:val="20"/>
          <w:szCs w:val="20"/>
        </w:rPr>
        <w:t xml:space="preserve"> many occasions the STs tended to use personalisation techniques in an attempt to contextualise the subject matter.  However, they could not fully exploit the audio-visual materials to activate the learners’ schemata. They sometimes failed to point out to learners how a particular visual aid was related to the subject matter.  All of th</w:t>
      </w:r>
      <w:r w:rsidR="00360885" w:rsidRPr="0094671F">
        <w:rPr>
          <w:rFonts w:ascii="Times New Roman" w:hAnsi="Times New Roman"/>
          <w:color w:val="000000" w:themeColor="text1"/>
          <w:sz w:val="20"/>
          <w:szCs w:val="20"/>
        </w:rPr>
        <w:t>e 24 STs used various</w:t>
      </w:r>
      <w:r w:rsidRPr="0094671F">
        <w:rPr>
          <w:rFonts w:ascii="Times New Roman" w:hAnsi="Times New Roman"/>
          <w:color w:val="000000" w:themeColor="text1"/>
          <w:sz w:val="20"/>
          <w:szCs w:val="20"/>
        </w:rPr>
        <w:t xml:space="preserve"> pictures such as pictures of house parts, food, seasons and weather conditions. This was a very common practice among the STs in various stages of the lessons, (warm-up, presentation, practice).  These pictures were generally downloaded from internet websites.  Some of them were drawn by the STs themselves. Almost all of them were used to teach vocabulary items, to present reading passages and to </w:t>
      </w:r>
      <w:r w:rsidR="00360885" w:rsidRPr="0094671F">
        <w:rPr>
          <w:rFonts w:ascii="Times New Roman" w:hAnsi="Times New Roman"/>
          <w:color w:val="000000" w:themeColor="text1"/>
          <w:sz w:val="20"/>
          <w:szCs w:val="20"/>
        </w:rPr>
        <w:t>do</w:t>
      </w:r>
      <w:r w:rsidRPr="0094671F">
        <w:rPr>
          <w:rFonts w:ascii="Times New Roman" w:hAnsi="Times New Roman"/>
          <w:color w:val="000000" w:themeColor="text1"/>
          <w:sz w:val="20"/>
          <w:szCs w:val="20"/>
        </w:rPr>
        <w:t xml:space="preserve"> speaking activities.</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In addition to pictures, real objects (10 occasions), such as a picnic basket, a magazine, a puppet, a clock, some clothes and a remote control were used at different times especially during the warm-up stage and practice stage.  These were mainly exploited to set the context,</w:t>
      </w:r>
      <w:r w:rsidR="00360885" w:rsidRPr="0094671F">
        <w:rPr>
          <w:rFonts w:ascii="Times New Roman" w:hAnsi="Times New Roman"/>
          <w:color w:val="000000" w:themeColor="text1"/>
          <w:sz w:val="20"/>
          <w:szCs w:val="20"/>
        </w:rPr>
        <w:t xml:space="preserve"> to</w:t>
      </w:r>
      <w:r w:rsidRPr="0094671F">
        <w:rPr>
          <w:rFonts w:ascii="Times New Roman" w:hAnsi="Times New Roman"/>
          <w:color w:val="000000" w:themeColor="text1"/>
          <w:sz w:val="20"/>
          <w:szCs w:val="20"/>
        </w:rPr>
        <w:t xml:space="preserve"> create a situation </w:t>
      </w:r>
      <w:r w:rsidR="00360885" w:rsidRPr="0094671F">
        <w:rPr>
          <w:rFonts w:ascii="Times New Roman" w:hAnsi="Times New Roman"/>
          <w:color w:val="000000" w:themeColor="text1"/>
          <w:sz w:val="20"/>
          <w:szCs w:val="20"/>
        </w:rPr>
        <w:t>and to</w:t>
      </w:r>
      <w:r w:rsidRPr="0094671F">
        <w:rPr>
          <w:rFonts w:ascii="Times New Roman" w:hAnsi="Times New Roman"/>
          <w:color w:val="000000" w:themeColor="text1"/>
          <w:sz w:val="20"/>
          <w:szCs w:val="20"/>
        </w:rPr>
        <w:t xml:space="preserve"> introduce and practise vocabulary items. </w:t>
      </w:r>
    </w:p>
    <w:p w:rsidR="00363399" w:rsidRPr="0094671F" w:rsidRDefault="00363399" w:rsidP="00A10481">
      <w:pPr>
        <w:spacing w:after="0" w:line="240" w:lineRule="auto"/>
        <w:ind w:left="1417"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Audio- visual materials such a</w:t>
      </w:r>
      <w:r w:rsidR="00360885" w:rsidRPr="0094671F">
        <w:rPr>
          <w:rFonts w:ascii="Times New Roman" w:hAnsi="Times New Roman"/>
          <w:color w:val="000000" w:themeColor="text1"/>
          <w:sz w:val="20"/>
          <w:szCs w:val="20"/>
        </w:rPr>
        <w:t xml:space="preserve">s fragments from TV programmes and </w:t>
      </w:r>
      <w:r w:rsidRPr="0094671F">
        <w:rPr>
          <w:rFonts w:ascii="Times New Roman" w:hAnsi="Times New Roman"/>
          <w:color w:val="000000" w:themeColor="text1"/>
          <w:sz w:val="20"/>
          <w:szCs w:val="20"/>
        </w:rPr>
        <w:t>TV serials were also exploited by 8 of the STs. Three of these were a collection of various different TV programme clips. Short cartoons were sh</w:t>
      </w:r>
      <w:r w:rsidR="00360885" w:rsidRPr="0094671F">
        <w:rPr>
          <w:rFonts w:ascii="Times New Roman" w:hAnsi="Times New Roman"/>
          <w:color w:val="000000" w:themeColor="text1"/>
          <w:sz w:val="20"/>
          <w:szCs w:val="20"/>
        </w:rPr>
        <w:t>own o</w:t>
      </w:r>
      <w:r w:rsidRPr="0094671F">
        <w:rPr>
          <w:rFonts w:ascii="Times New Roman" w:hAnsi="Times New Roman"/>
          <w:color w:val="000000" w:themeColor="text1"/>
          <w:sz w:val="20"/>
          <w:szCs w:val="20"/>
        </w:rPr>
        <w:t>n 2 occasions.  Recordings download</w:t>
      </w:r>
      <w:r w:rsidR="00360885" w:rsidRPr="0094671F">
        <w:rPr>
          <w:rFonts w:ascii="Times New Roman" w:hAnsi="Times New Roman"/>
          <w:color w:val="000000" w:themeColor="text1"/>
          <w:sz w:val="20"/>
          <w:szCs w:val="20"/>
        </w:rPr>
        <w:t>ed from the internet were used o</w:t>
      </w:r>
      <w:r w:rsidRPr="0094671F">
        <w:rPr>
          <w:rFonts w:ascii="Times New Roman" w:hAnsi="Times New Roman"/>
          <w:color w:val="000000" w:themeColor="text1"/>
          <w:sz w:val="20"/>
          <w:szCs w:val="20"/>
        </w:rPr>
        <w:t xml:space="preserve">n 3 occasions during lessons.  Together with these 3, a total of 11 STs used the </w:t>
      </w:r>
      <w:r w:rsidRPr="0094671F">
        <w:rPr>
          <w:rFonts w:ascii="Times New Roman" w:hAnsi="Times New Roman"/>
          <w:color w:val="000000" w:themeColor="text1"/>
          <w:sz w:val="20"/>
          <w:szCs w:val="20"/>
        </w:rPr>
        <w:lastRenderedPageBreak/>
        <w:t>computer and projector to present vis</w:t>
      </w:r>
      <w:r w:rsidR="00360885" w:rsidRPr="0094671F">
        <w:rPr>
          <w:rFonts w:ascii="Times New Roman" w:hAnsi="Times New Roman"/>
          <w:color w:val="000000" w:themeColor="text1"/>
          <w:sz w:val="20"/>
          <w:szCs w:val="20"/>
        </w:rPr>
        <w:t>ual materials.  Only one of these was a failed attempt, in which</w:t>
      </w:r>
      <w:r w:rsidRPr="0094671F">
        <w:rPr>
          <w:rFonts w:ascii="Times New Roman" w:hAnsi="Times New Roman"/>
          <w:color w:val="000000" w:themeColor="text1"/>
          <w:sz w:val="20"/>
          <w:szCs w:val="20"/>
        </w:rPr>
        <w:t xml:space="preserve"> the ST was unable to relate the animation with the subject matter.  </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STs also preferred to use traditional visuals such as flashcards (3 occasions) in or</w:t>
      </w:r>
      <w:r w:rsidR="00360885" w:rsidRPr="0094671F">
        <w:rPr>
          <w:rFonts w:ascii="Times New Roman" w:hAnsi="Times New Roman"/>
          <w:color w:val="000000" w:themeColor="text1"/>
          <w:sz w:val="20"/>
          <w:szCs w:val="20"/>
        </w:rPr>
        <w:t>der to present vocabulary items and</w:t>
      </w:r>
      <w:r w:rsidRPr="0094671F">
        <w:rPr>
          <w:rFonts w:ascii="Times New Roman" w:hAnsi="Times New Roman"/>
          <w:color w:val="000000" w:themeColor="text1"/>
          <w:sz w:val="20"/>
          <w:szCs w:val="20"/>
        </w:rPr>
        <w:t xml:space="preserve"> a map (1 occasion) in order to</w:t>
      </w:r>
      <w:r w:rsidR="00360885" w:rsidRPr="0094671F">
        <w:rPr>
          <w:rFonts w:ascii="Times New Roman" w:hAnsi="Times New Roman"/>
          <w:color w:val="000000" w:themeColor="text1"/>
          <w:sz w:val="20"/>
          <w:szCs w:val="20"/>
        </w:rPr>
        <w:t xml:space="preserve"> present the relevant context of</w:t>
      </w:r>
      <w:r w:rsidRPr="0094671F">
        <w:rPr>
          <w:rFonts w:ascii="Times New Roman" w:hAnsi="Times New Roman"/>
          <w:color w:val="000000" w:themeColor="text1"/>
          <w:sz w:val="20"/>
          <w:szCs w:val="20"/>
        </w:rPr>
        <w:t xml:space="preserve"> a reading text.  One ST preferred drawing pictures on the board himself to make vocabulary items more concrete. When almost all of the STs used visual materials for warm-up, presentation and practice, only one of them asked the learners to make guesses about the visual material (a cartoon model house). That is, most of the time, learners were not guided to think about the visual in order to relate it with themselves directly. </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On the one hand, 10 of the STs told several stories about themselves, their daily lives, hous</w:t>
      </w:r>
      <w:r w:rsidR="00360885" w:rsidRPr="0094671F">
        <w:rPr>
          <w:rFonts w:ascii="Times New Roman" w:hAnsi="Times New Roman"/>
          <w:color w:val="000000" w:themeColor="text1"/>
          <w:sz w:val="20"/>
          <w:szCs w:val="20"/>
        </w:rPr>
        <w:t>es and the picnics they had been on,</w:t>
      </w:r>
      <w:r w:rsidRPr="0094671F">
        <w:rPr>
          <w:rFonts w:ascii="Times New Roman" w:hAnsi="Times New Roman"/>
          <w:color w:val="000000" w:themeColor="text1"/>
          <w:sz w:val="20"/>
          <w:szCs w:val="20"/>
        </w:rPr>
        <w:t xml:space="preserve"> in an attempt to personalise the topic.  On the other hand, 12 of them preferred eliciting stories from their learners.  Learners were asked to tell stories about their journeys to other countries and their picnics.  During these phases of the lessons, some STs and learners tended to interact in Turki</w:t>
      </w:r>
      <w:r w:rsidR="00360885" w:rsidRPr="0094671F">
        <w:rPr>
          <w:rFonts w:ascii="Times New Roman" w:hAnsi="Times New Roman"/>
          <w:color w:val="000000" w:themeColor="text1"/>
          <w:sz w:val="20"/>
          <w:szCs w:val="20"/>
        </w:rPr>
        <w:t>sh.  Other attempts at</w:t>
      </w:r>
      <w:r w:rsidRPr="0094671F">
        <w:rPr>
          <w:rFonts w:ascii="Times New Roman" w:hAnsi="Times New Roman"/>
          <w:color w:val="000000" w:themeColor="text1"/>
          <w:sz w:val="20"/>
          <w:szCs w:val="20"/>
        </w:rPr>
        <w:t xml:space="preserve"> personalisation include</w:t>
      </w:r>
      <w:r w:rsidR="00360885" w:rsidRPr="0094671F">
        <w:rPr>
          <w:rFonts w:ascii="Times New Roman" w:hAnsi="Times New Roman"/>
          <w:color w:val="000000" w:themeColor="text1"/>
          <w:sz w:val="20"/>
          <w:szCs w:val="20"/>
        </w:rPr>
        <w:t>d</w:t>
      </w:r>
      <w:r w:rsidRPr="0094671F">
        <w:rPr>
          <w:rFonts w:ascii="Times New Roman" w:hAnsi="Times New Roman"/>
          <w:color w:val="000000" w:themeColor="text1"/>
          <w:sz w:val="20"/>
          <w:szCs w:val="20"/>
        </w:rPr>
        <w:t xml:space="preserve"> appealing </w:t>
      </w:r>
      <w:r w:rsidR="00360885" w:rsidRPr="0094671F">
        <w:rPr>
          <w:rFonts w:ascii="Times New Roman" w:hAnsi="Times New Roman"/>
          <w:color w:val="000000" w:themeColor="text1"/>
          <w:sz w:val="20"/>
          <w:szCs w:val="20"/>
        </w:rPr>
        <w:t xml:space="preserve">to </w:t>
      </w:r>
      <w:r w:rsidRPr="0094671F">
        <w:rPr>
          <w:rFonts w:ascii="Times New Roman" w:hAnsi="Times New Roman"/>
          <w:color w:val="000000" w:themeColor="text1"/>
          <w:sz w:val="20"/>
          <w:szCs w:val="20"/>
        </w:rPr>
        <w:t xml:space="preserve">learners’ interests, hobbies and capacities (12 occasions).  Although STs used a number of </w:t>
      </w:r>
      <w:r w:rsidR="00E41516" w:rsidRPr="0094671F">
        <w:rPr>
          <w:rFonts w:ascii="Times New Roman" w:hAnsi="Times New Roman"/>
          <w:color w:val="000000" w:themeColor="text1"/>
          <w:sz w:val="20"/>
          <w:szCs w:val="20"/>
        </w:rPr>
        <w:t xml:space="preserve">contextualisation </w:t>
      </w:r>
      <w:r w:rsidR="00F06894" w:rsidRPr="0094671F">
        <w:rPr>
          <w:rFonts w:ascii="Times New Roman" w:hAnsi="Times New Roman"/>
          <w:color w:val="000000" w:themeColor="text1"/>
          <w:sz w:val="20"/>
          <w:szCs w:val="20"/>
        </w:rPr>
        <w:t>techniques</w:t>
      </w:r>
      <w:r w:rsidRPr="0094671F">
        <w:rPr>
          <w:rFonts w:ascii="Times New Roman" w:hAnsi="Times New Roman"/>
          <w:color w:val="000000" w:themeColor="text1"/>
          <w:sz w:val="20"/>
          <w:szCs w:val="20"/>
        </w:rPr>
        <w:t xml:space="preserve">, they were not able to use them effectively. </w:t>
      </w:r>
    </w:p>
    <w:p w:rsidR="00363399" w:rsidRPr="0094671F" w:rsidRDefault="00363399" w:rsidP="00A10481">
      <w:pPr>
        <w:spacing w:after="0" w:line="240" w:lineRule="auto"/>
        <w:ind w:left="1418"/>
        <w:rPr>
          <w:rFonts w:ascii="Times New Roman" w:hAnsi="Times New Roman"/>
          <w:i/>
          <w:color w:val="000000" w:themeColor="text1"/>
          <w:sz w:val="20"/>
          <w:szCs w:val="20"/>
        </w:rPr>
      </w:pPr>
      <w:r w:rsidRPr="0094671F">
        <w:rPr>
          <w:rFonts w:ascii="Times New Roman" w:hAnsi="Times New Roman"/>
          <w:i/>
          <w:color w:val="000000" w:themeColor="text1"/>
          <w:sz w:val="20"/>
          <w:szCs w:val="20"/>
        </w:rPr>
        <w:t xml:space="preserve">    </w:t>
      </w:r>
    </w:p>
    <w:p w:rsidR="00363399" w:rsidRPr="0094671F" w:rsidRDefault="00363399" w:rsidP="00A10481">
      <w:pPr>
        <w:spacing w:after="0" w:line="240" w:lineRule="auto"/>
        <w:ind w:left="708" w:firstLine="708"/>
        <w:rPr>
          <w:rFonts w:ascii="Times New Roman" w:hAnsi="Times New Roman"/>
          <w:i/>
          <w:color w:val="000000" w:themeColor="text1"/>
          <w:sz w:val="20"/>
          <w:szCs w:val="20"/>
        </w:rPr>
      </w:pPr>
      <w:r w:rsidRPr="0094671F">
        <w:rPr>
          <w:rFonts w:ascii="Times New Roman" w:hAnsi="Times New Roman"/>
          <w:i/>
          <w:color w:val="000000" w:themeColor="text1"/>
          <w:sz w:val="20"/>
          <w:szCs w:val="20"/>
        </w:rPr>
        <w:t xml:space="preserve"> </w:t>
      </w:r>
      <w:r w:rsidR="00A10481" w:rsidRPr="0094671F">
        <w:rPr>
          <w:rFonts w:ascii="Times New Roman" w:hAnsi="Times New Roman"/>
          <w:i/>
          <w:color w:val="000000" w:themeColor="text1"/>
          <w:sz w:val="20"/>
          <w:szCs w:val="20"/>
        </w:rPr>
        <w:tab/>
      </w:r>
      <w:r w:rsidRPr="0094671F">
        <w:rPr>
          <w:rFonts w:ascii="Times New Roman" w:hAnsi="Times New Roman"/>
          <w:i/>
          <w:color w:val="000000" w:themeColor="text1"/>
          <w:sz w:val="20"/>
          <w:szCs w:val="20"/>
        </w:rPr>
        <w:t>Individualisation</w:t>
      </w:r>
    </w:p>
    <w:p w:rsidR="00363399" w:rsidRPr="0094671F" w:rsidRDefault="009409DC" w:rsidP="00A10481">
      <w:pPr>
        <w:spacing w:after="0" w:line="240" w:lineRule="auto"/>
        <w:ind w:left="1418"/>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 </w:t>
      </w:r>
      <w:r w:rsidR="00A10481" w:rsidRPr="0094671F">
        <w:rPr>
          <w:rFonts w:ascii="Times New Roman" w:hAnsi="Times New Roman"/>
          <w:color w:val="000000" w:themeColor="text1"/>
          <w:sz w:val="20"/>
          <w:szCs w:val="20"/>
        </w:rPr>
        <w:tab/>
      </w:r>
      <w:r w:rsidR="00363399" w:rsidRPr="0094671F">
        <w:rPr>
          <w:rFonts w:ascii="Times New Roman" w:hAnsi="Times New Roman"/>
          <w:color w:val="000000" w:themeColor="text1"/>
          <w:sz w:val="20"/>
          <w:szCs w:val="20"/>
        </w:rPr>
        <w:t>Only a limited number of individualisation techniques for contextualisation were used, possible reasons for which will be discussed later.  Different learning styles we</w:t>
      </w:r>
      <w:r w:rsidR="00360885" w:rsidRPr="0094671F">
        <w:rPr>
          <w:rFonts w:ascii="Times New Roman" w:hAnsi="Times New Roman"/>
          <w:color w:val="000000" w:themeColor="text1"/>
          <w:sz w:val="20"/>
          <w:szCs w:val="20"/>
        </w:rPr>
        <w:t>re dealt with by 13 of the STs o</w:t>
      </w:r>
      <w:r w:rsidR="00363399" w:rsidRPr="0094671F">
        <w:rPr>
          <w:rFonts w:ascii="Times New Roman" w:hAnsi="Times New Roman"/>
          <w:color w:val="000000" w:themeColor="text1"/>
          <w:sz w:val="20"/>
          <w:szCs w:val="20"/>
        </w:rPr>
        <w:t xml:space="preserve">n various occasions. For example, STs tended to address </w:t>
      </w:r>
      <w:r w:rsidR="00360885" w:rsidRPr="0094671F">
        <w:rPr>
          <w:rFonts w:ascii="Times New Roman" w:hAnsi="Times New Roman"/>
          <w:color w:val="000000" w:themeColor="text1"/>
          <w:sz w:val="20"/>
          <w:szCs w:val="20"/>
        </w:rPr>
        <w:t xml:space="preserve">themselves </w:t>
      </w:r>
      <w:r w:rsidR="00363399" w:rsidRPr="0094671F">
        <w:rPr>
          <w:rFonts w:ascii="Times New Roman" w:hAnsi="Times New Roman"/>
          <w:color w:val="000000" w:themeColor="text1"/>
          <w:sz w:val="20"/>
          <w:szCs w:val="20"/>
        </w:rPr>
        <w:t xml:space="preserve">to both extrovert and introvert learners by presenting them </w:t>
      </w:r>
      <w:r w:rsidR="00360885" w:rsidRPr="0094671F">
        <w:rPr>
          <w:rFonts w:ascii="Times New Roman" w:hAnsi="Times New Roman"/>
          <w:color w:val="000000" w:themeColor="text1"/>
          <w:sz w:val="20"/>
          <w:szCs w:val="20"/>
        </w:rPr>
        <w:t xml:space="preserve">with </w:t>
      </w:r>
      <w:r w:rsidR="00363399" w:rsidRPr="0094671F">
        <w:rPr>
          <w:rFonts w:ascii="Times New Roman" w:hAnsi="Times New Roman"/>
          <w:color w:val="000000" w:themeColor="text1"/>
          <w:sz w:val="20"/>
          <w:szCs w:val="20"/>
        </w:rPr>
        <w:t>different types of activities.  Some of them presented the language items first orally and then in the written form.  They used both indi</w:t>
      </w:r>
      <w:r w:rsidR="00B965E7" w:rsidRPr="0094671F">
        <w:rPr>
          <w:rFonts w:ascii="Times New Roman" w:hAnsi="Times New Roman"/>
          <w:color w:val="000000" w:themeColor="text1"/>
          <w:sz w:val="20"/>
          <w:szCs w:val="20"/>
        </w:rPr>
        <w:t>vidual activities, and pair-work and</w:t>
      </w:r>
      <w:r w:rsidR="00363399" w:rsidRPr="0094671F">
        <w:rPr>
          <w:rFonts w:ascii="Times New Roman" w:hAnsi="Times New Roman"/>
          <w:color w:val="000000" w:themeColor="text1"/>
          <w:sz w:val="20"/>
          <w:szCs w:val="20"/>
        </w:rPr>
        <w:t xml:space="preserve"> group-work activities.  Besides, only 4 STs attempted to guide learners to use different learning strategies such as helping them to learn and </w:t>
      </w:r>
      <w:r w:rsidRPr="0094671F">
        <w:rPr>
          <w:rFonts w:ascii="Times New Roman" w:hAnsi="Times New Roman"/>
          <w:color w:val="000000" w:themeColor="text1"/>
          <w:sz w:val="20"/>
          <w:szCs w:val="20"/>
        </w:rPr>
        <w:t xml:space="preserve">to </w:t>
      </w:r>
      <w:r w:rsidR="00363399" w:rsidRPr="0094671F">
        <w:rPr>
          <w:rFonts w:ascii="Times New Roman" w:hAnsi="Times New Roman"/>
          <w:color w:val="000000" w:themeColor="text1"/>
          <w:sz w:val="20"/>
          <w:szCs w:val="20"/>
        </w:rPr>
        <w:t>remember vocabulary items through association.</w:t>
      </w:r>
    </w:p>
    <w:p w:rsidR="00363399" w:rsidRPr="0094671F" w:rsidRDefault="00363399" w:rsidP="00A10481">
      <w:pPr>
        <w:spacing w:after="0" w:line="240" w:lineRule="auto"/>
        <w:ind w:left="1418" w:firstLine="284"/>
        <w:rPr>
          <w:rFonts w:ascii="Times New Roman" w:hAnsi="Times New Roman"/>
          <w:i/>
          <w:color w:val="000000" w:themeColor="text1"/>
          <w:sz w:val="20"/>
          <w:szCs w:val="20"/>
        </w:rPr>
      </w:pPr>
    </w:p>
    <w:p w:rsidR="00363399" w:rsidRPr="0094671F" w:rsidRDefault="00363399" w:rsidP="00A10481">
      <w:pPr>
        <w:spacing w:after="0" w:line="240" w:lineRule="auto"/>
        <w:ind w:left="1416" w:firstLine="708"/>
        <w:rPr>
          <w:rFonts w:ascii="Times New Roman" w:hAnsi="Times New Roman"/>
          <w:i/>
          <w:color w:val="000000" w:themeColor="text1"/>
          <w:sz w:val="20"/>
          <w:szCs w:val="20"/>
        </w:rPr>
      </w:pPr>
      <w:r w:rsidRPr="0094671F">
        <w:rPr>
          <w:rFonts w:ascii="Times New Roman" w:hAnsi="Times New Roman"/>
          <w:i/>
          <w:color w:val="000000" w:themeColor="text1"/>
          <w:sz w:val="20"/>
          <w:szCs w:val="20"/>
        </w:rPr>
        <w:t>Localisation</w:t>
      </w:r>
    </w:p>
    <w:p w:rsidR="00363399" w:rsidRPr="0094671F" w:rsidRDefault="00363399" w:rsidP="00A10481">
      <w:pPr>
        <w:spacing w:after="0" w:line="240" w:lineRule="auto"/>
        <w:ind w:left="1418" w:firstLine="706"/>
        <w:rPr>
          <w:rFonts w:ascii="Times New Roman" w:hAnsi="Times New Roman"/>
          <w:i/>
          <w:color w:val="000000" w:themeColor="text1"/>
          <w:sz w:val="20"/>
          <w:szCs w:val="20"/>
        </w:rPr>
      </w:pPr>
      <w:r w:rsidRPr="0094671F">
        <w:rPr>
          <w:rFonts w:ascii="Times New Roman" w:hAnsi="Times New Roman"/>
          <w:color w:val="000000" w:themeColor="text1"/>
          <w:sz w:val="20"/>
          <w:szCs w:val="20"/>
        </w:rPr>
        <w:t xml:space="preserve">In an attempt to localise their lessons, STs used a number of </w:t>
      </w:r>
      <w:r w:rsidR="00E41516" w:rsidRPr="0094671F">
        <w:rPr>
          <w:rFonts w:ascii="Times New Roman" w:hAnsi="Times New Roman"/>
          <w:color w:val="000000" w:themeColor="text1"/>
          <w:sz w:val="20"/>
          <w:szCs w:val="20"/>
        </w:rPr>
        <w:t>visual materials</w:t>
      </w:r>
      <w:r w:rsidRPr="0094671F">
        <w:rPr>
          <w:rFonts w:ascii="Times New Roman" w:hAnsi="Times New Roman"/>
          <w:color w:val="000000" w:themeColor="text1"/>
          <w:sz w:val="20"/>
          <w:szCs w:val="20"/>
        </w:rPr>
        <w:t xml:space="preserve"> such as photos of popular Turkish TV characte</w:t>
      </w:r>
      <w:r w:rsidR="00B965E7" w:rsidRPr="0094671F">
        <w:rPr>
          <w:rFonts w:ascii="Times New Roman" w:hAnsi="Times New Roman"/>
          <w:color w:val="000000" w:themeColor="text1"/>
          <w:sz w:val="20"/>
          <w:szCs w:val="20"/>
        </w:rPr>
        <w:t>rs and famous holiday resorts near</w:t>
      </w:r>
      <w:r w:rsidRPr="0094671F">
        <w:rPr>
          <w:rFonts w:ascii="Times New Roman" w:hAnsi="Times New Roman"/>
          <w:color w:val="000000" w:themeColor="text1"/>
          <w:sz w:val="20"/>
          <w:szCs w:val="20"/>
        </w:rPr>
        <w:t xml:space="preserve"> Bursa, Turkey.  With the help of these materials, they aimed to relate the subject matter to the learners’ schema of their hometown and local life examples (8 occasions), and refer to the current events in Turkey (2 occasions) and Turkish culture and tradition (3 occasions).  Thus, they wanted to activate learners’ pre-existing knowledge of the events and issues related to their country.</w:t>
      </w:r>
      <w:r w:rsidRPr="0094671F">
        <w:rPr>
          <w:rFonts w:ascii="Times New Roman" w:hAnsi="Times New Roman"/>
          <w:i/>
          <w:color w:val="000000" w:themeColor="text1"/>
          <w:sz w:val="20"/>
          <w:szCs w:val="20"/>
        </w:rPr>
        <w:t xml:space="preserve">   </w:t>
      </w:r>
    </w:p>
    <w:p w:rsidR="00A10481" w:rsidRPr="0094671F" w:rsidRDefault="00A10481" w:rsidP="00A10481">
      <w:pPr>
        <w:spacing w:after="0" w:line="240" w:lineRule="auto"/>
        <w:ind w:left="1418" w:firstLine="706"/>
        <w:rPr>
          <w:rFonts w:ascii="Times New Roman" w:hAnsi="Times New Roman"/>
          <w:i/>
          <w:color w:val="000000" w:themeColor="text1"/>
          <w:sz w:val="20"/>
          <w:szCs w:val="20"/>
        </w:rPr>
      </w:pPr>
    </w:p>
    <w:p w:rsidR="00363399" w:rsidRPr="0094671F" w:rsidRDefault="00363399" w:rsidP="00A10481">
      <w:pPr>
        <w:spacing w:after="0" w:line="240" w:lineRule="auto"/>
        <w:ind w:left="1418"/>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    </w:t>
      </w:r>
    </w:p>
    <w:p w:rsidR="00363399" w:rsidRPr="0094671F" w:rsidRDefault="00363399" w:rsidP="00A10481">
      <w:pPr>
        <w:spacing w:after="0" w:line="240" w:lineRule="auto"/>
        <w:ind w:left="708" w:firstLine="708"/>
        <w:rPr>
          <w:rFonts w:ascii="Times New Roman" w:hAnsi="Times New Roman"/>
          <w:i/>
          <w:color w:val="000000" w:themeColor="text1"/>
          <w:sz w:val="20"/>
          <w:szCs w:val="20"/>
        </w:rPr>
      </w:pPr>
      <w:r w:rsidRPr="0094671F">
        <w:rPr>
          <w:rFonts w:ascii="Times New Roman" w:hAnsi="Times New Roman"/>
          <w:i/>
          <w:color w:val="000000" w:themeColor="text1"/>
          <w:sz w:val="20"/>
          <w:szCs w:val="20"/>
        </w:rPr>
        <w:t xml:space="preserve"> </w:t>
      </w:r>
      <w:r w:rsidR="00A10481" w:rsidRPr="0094671F">
        <w:rPr>
          <w:rFonts w:ascii="Times New Roman" w:hAnsi="Times New Roman"/>
          <w:i/>
          <w:color w:val="000000" w:themeColor="text1"/>
          <w:sz w:val="20"/>
          <w:szCs w:val="20"/>
        </w:rPr>
        <w:tab/>
      </w:r>
      <w:r w:rsidRPr="0094671F">
        <w:rPr>
          <w:rFonts w:ascii="Times New Roman" w:hAnsi="Times New Roman"/>
          <w:i/>
          <w:color w:val="000000" w:themeColor="text1"/>
          <w:sz w:val="20"/>
          <w:szCs w:val="20"/>
        </w:rPr>
        <w:t>Modernisation and use of formulated information</w:t>
      </w:r>
    </w:p>
    <w:p w:rsidR="00363399" w:rsidRPr="0094671F" w:rsidRDefault="00363399" w:rsidP="00A10481">
      <w:pPr>
        <w:spacing w:after="0" w:line="240" w:lineRule="auto"/>
        <w:ind w:left="1418" w:firstLine="706"/>
        <w:rPr>
          <w:rFonts w:ascii="Times New Roman" w:hAnsi="Times New Roman"/>
          <w:color w:val="000000" w:themeColor="text1"/>
          <w:sz w:val="20"/>
          <w:szCs w:val="20"/>
        </w:rPr>
      </w:pPr>
      <w:r w:rsidRPr="0094671F">
        <w:rPr>
          <w:rFonts w:ascii="Times New Roman" w:hAnsi="Times New Roman"/>
          <w:color w:val="000000" w:themeColor="text1"/>
          <w:sz w:val="20"/>
          <w:szCs w:val="20"/>
        </w:rPr>
        <w:t>None of the STs attempted to modernise the material</w:t>
      </w:r>
      <w:r w:rsidR="00B965E7" w:rsidRPr="0094671F">
        <w:rPr>
          <w:rFonts w:ascii="Times New Roman" w:hAnsi="Times New Roman"/>
          <w:color w:val="000000" w:themeColor="text1"/>
          <w:sz w:val="20"/>
          <w:szCs w:val="20"/>
        </w:rPr>
        <w:t>.   This</w:t>
      </w:r>
      <w:r w:rsidRPr="0094671F">
        <w:rPr>
          <w:rFonts w:ascii="Times New Roman" w:hAnsi="Times New Roman"/>
          <w:color w:val="000000" w:themeColor="text1"/>
          <w:sz w:val="20"/>
          <w:szCs w:val="20"/>
        </w:rPr>
        <w:t xml:space="preserve"> is probably because the recently published materials did not require modernisation.   They did not use any kind of formulated information such </w:t>
      </w:r>
      <w:r w:rsidR="00B965E7" w:rsidRPr="0094671F">
        <w:rPr>
          <w:rFonts w:ascii="Times New Roman" w:hAnsi="Times New Roman"/>
          <w:color w:val="000000" w:themeColor="text1"/>
          <w:sz w:val="20"/>
          <w:szCs w:val="20"/>
        </w:rPr>
        <w:t>as time-tables, menus, graphs,</w:t>
      </w:r>
      <w:r w:rsidRPr="0094671F">
        <w:rPr>
          <w:rFonts w:ascii="Times New Roman" w:hAnsi="Times New Roman"/>
          <w:color w:val="000000" w:themeColor="text1"/>
          <w:sz w:val="20"/>
          <w:szCs w:val="20"/>
        </w:rPr>
        <w:t xml:space="preserve"> etc.    </w:t>
      </w:r>
    </w:p>
    <w:p w:rsidR="00363399" w:rsidRPr="0094671F" w:rsidRDefault="00363399" w:rsidP="00A10481">
      <w:pPr>
        <w:spacing w:after="0" w:line="240" w:lineRule="auto"/>
        <w:ind w:left="1418" w:firstLine="284"/>
        <w:rPr>
          <w:rFonts w:ascii="Times New Roman" w:hAnsi="Times New Roman"/>
          <w:i/>
          <w:color w:val="000000" w:themeColor="text1"/>
          <w:sz w:val="20"/>
          <w:szCs w:val="20"/>
        </w:rPr>
      </w:pPr>
    </w:p>
    <w:p w:rsidR="00363399" w:rsidRPr="0094671F" w:rsidRDefault="00363399" w:rsidP="00A10481">
      <w:pPr>
        <w:spacing w:after="0" w:line="240" w:lineRule="auto"/>
        <w:ind w:left="1416" w:firstLine="708"/>
        <w:rPr>
          <w:rFonts w:ascii="Times New Roman" w:hAnsi="Times New Roman"/>
          <w:i/>
          <w:color w:val="000000" w:themeColor="text1"/>
          <w:sz w:val="20"/>
          <w:szCs w:val="20"/>
        </w:rPr>
      </w:pPr>
      <w:r w:rsidRPr="0094671F">
        <w:rPr>
          <w:rFonts w:ascii="Times New Roman" w:hAnsi="Times New Roman"/>
          <w:i/>
          <w:color w:val="000000" w:themeColor="text1"/>
          <w:sz w:val="20"/>
          <w:szCs w:val="20"/>
        </w:rPr>
        <w:t>Use of the immediate context</w:t>
      </w:r>
    </w:p>
    <w:p w:rsidR="00363399" w:rsidRPr="0094671F" w:rsidRDefault="00363399" w:rsidP="00A10481">
      <w:pPr>
        <w:spacing w:after="0" w:line="240" w:lineRule="auto"/>
        <w:ind w:left="1418" w:firstLine="706"/>
        <w:rPr>
          <w:rFonts w:ascii="Times New Roman" w:hAnsi="Times New Roman"/>
          <w:color w:val="000000" w:themeColor="text1"/>
          <w:sz w:val="20"/>
          <w:szCs w:val="20"/>
        </w:rPr>
      </w:pPr>
      <w:r w:rsidRPr="0094671F">
        <w:rPr>
          <w:rFonts w:ascii="Times New Roman" w:hAnsi="Times New Roman"/>
          <w:color w:val="000000" w:themeColor="text1"/>
          <w:sz w:val="20"/>
          <w:szCs w:val="20"/>
        </w:rPr>
        <w:t>As materials and events were within close reach in the immediate context, STs were expected to make use of the immediate</w:t>
      </w:r>
      <w:r w:rsidR="00B965E7" w:rsidRPr="0094671F">
        <w:rPr>
          <w:rFonts w:ascii="Times New Roman" w:hAnsi="Times New Roman"/>
          <w:color w:val="000000" w:themeColor="text1"/>
          <w:sz w:val="20"/>
          <w:szCs w:val="20"/>
        </w:rPr>
        <w:t xml:space="preserve"> context often.  However, only o</w:t>
      </w:r>
      <w:r w:rsidRPr="0094671F">
        <w:rPr>
          <w:rFonts w:ascii="Times New Roman" w:hAnsi="Times New Roman"/>
          <w:color w:val="000000" w:themeColor="text1"/>
          <w:sz w:val="20"/>
          <w:szCs w:val="20"/>
        </w:rPr>
        <w:t>n 9 occasions</w:t>
      </w:r>
      <w:r w:rsidR="002E1679" w:rsidRPr="0094671F">
        <w:rPr>
          <w:rFonts w:ascii="Times New Roman" w:hAnsi="Times New Roman"/>
          <w:color w:val="000000" w:themeColor="text1"/>
          <w:sz w:val="20"/>
          <w:szCs w:val="20"/>
        </w:rPr>
        <w:t xml:space="preserve"> of this was </w:t>
      </w:r>
      <w:r w:rsidR="00B965E7" w:rsidRPr="0094671F">
        <w:rPr>
          <w:rFonts w:ascii="Times New Roman" w:hAnsi="Times New Roman"/>
          <w:color w:val="000000" w:themeColor="text1"/>
          <w:sz w:val="20"/>
          <w:szCs w:val="20"/>
        </w:rPr>
        <w:t>observed. In some cases,</w:t>
      </w:r>
      <w:r w:rsidRPr="0094671F">
        <w:rPr>
          <w:rFonts w:ascii="Times New Roman" w:hAnsi="Times New Roman"/>
          <w:color w:val="000000" w:themeColor="text1"/>
          <w:sz w:val="20"/>
          <w:szCs w:val="20"/>
        </w:rPr>
        <w:t xml:space="preserve"> classroom furniture such as </w:t>
      </w:r>
      <w:r w:rsidR="00B965E7" w:rsidRPr="0094671F">
        <w:rPr>
          <w:rFonts w:ascii="Times New Roman" w:hAnsi="Times New Roman"/>
          <w:color w:val="000000" w:themeColor="text1"/>
          <w:sz w:val="20"/>
          <w:szCs w:val="20"/>
        </w:rPr>
        <w:t>the teacher’s desk and</w:t>
      </w:r>
      <w:r w:rsidRPr="0094671F">
        <w:rPr>
          <w:rFonts w:ascii="Times New Roman" w:hAnsi="Times New Roman"/>
          <w:color w:val="000000" w:themeColor="text1"/>
          <w:sz w:val="20"/>
          <w:szCs w:val="20"/>
        </w:rPr>
        <w:t xml:space="preserve"> chair and </w:t>
      </w:r>
      <w:r w:rsidR="00B965E7" w:rsidRPr="0094671F">
        <w:rPr>
          <w:rFonts w:ascii="Times New Roman" w:hAnsi="Times New Roman"/>
          <w:color w:val="000000" w:themeColor="text1"/>
          <w:sz w:val="20"/>
          <w:szCs w:val="20"/>
        </w:rPr>
        <w:t xml:space="preserve">the </w:t>
      </w:r>
      <w:r w:rsidRPr="0094671F">
        <w:rPr>
          <w:rFonts w:ascii="Times New Roman" w:hAnsi="Times New Roman"/>
          <w:color w:val="000000" w:themeColor="text1"/>
          <w:sz w:val="20"/>
          <w:szCs w:val="20"/>
        </w:rPr>
        <w:t>students</w:t>
      </w:r>
      <w:r w:rsidR="00B965E7" w:rsidRPr="0094671F">
        <w:rPr>
          <w:rFonts w:ascii="Times New Roman" w:hAnsi="Times New Roman"/>
          <w:color w:val="000000" w:themeColor="text1"/>
          <w:sz w:val="20"/>
          <w:szCs w:val="20"/>
        </w:rPr>
        <w:t>’</w:t>
      </w:r>
      <w:r w:rsidRPr="0094671F">
        <w:rPr>
          <w:rFonts w:ascii="Times New Roman" w:hAnsi="Times New Roman"/>
          <w:color w:val="000000" w:themeColor="text1"/>
          <w:sz w:val="20"/>
          <w:szCs w:val="20"/>
        </w:rPr>
        <w:t xml:space="preserve"> desks and chairs were made use of. In other cases, some displays around the classroom (maps, p</w:t>
      </w:r>
      <w:r w:rsidR="00B965E7" w:rsidRPr="0094671F">
        <w:rPr>
          <w:rFonts w:ascii="Times New Roman" w:hAnsi="Times New Roman"/>
          <w:color w:val="000000" w:themeColor="text1"/>
          <w:sz w:val="20"/>
          <w:szCs w:val="20"/>
        </w:rPr>
        <w:t>ictures, posters) were pointed ou</w:t>
      </w:r>
      <w:r w:rsidRPr="0094671F">
        <w:rPr>
          <w:rFonts w:ascii="Times New Roman" w:hAnsi="Times New Roman"/>
          <w:color w:val="000000" w:themeColor="text1"/>
          <w:sz w:val="20"/>
          <w:szCs w:val="20"/>
        </w:rPr>
        <w:t>t by STs.  Some of them referred to both their own and learners’ belongings such as pencils, rulers and a hand bag and the items in it. In one case, a ST referred to the actual weather condition</w:t>
      </w:r>
      <w:r w:rsidR="00B965E7" w:rsidRPr="0094671F">
        <w:rPr>
          <w:rFonts w:ascii="Times New Roman" w:hAnsi="Times New Roman"/>
          <w:color w:val="000000" w:themeColor="text1"/>
          <w:sz w:val="20"/>
          <w:szCs w:val="20"/>
        </w:rPr>
        <w:t>s</w:t>
      </w:r>
      <w:r w:rsidRPr="0094671F">
        <w:rPr>
          <w:rFonts w:ascii="Times New Roman" w:hAnsi="Times New Roman"/>
          <w:color w:val="000000" w:themeColor="text1"/>
          <w:sz w:val="20"/>
          <w:szCs w:val="20"/>
        </w:rPr>
        <w:t xml:space="preserve"> by looking out of the window and pointing to the sky.  However, none of STs attempted to make use of any event taking place in the classroom such as </w:t>
      </w:r>
      <w:r w:rsidR="00B965E7" w:rsidRPr="0094671F">
        <w:rPr>
          <w:rFonts w:ascii="Times New Roman" w:hAnsi="Times New Roman"/>
          <w:color w:val="000000" w:themeColor="text1"/>
          <w:sz w:val="20"/>
          <w:szCs w:val="20"/>
        </w:rPr>
        <w:t xml:space="preserve">the </w:t>
      </w:r>
      <w:r w:rsidRPr="0094671F">
        <w:rPr>
          <w:rFonts w:ascii="Times New Roman" w:hAnsi="Times New Roman"/>
          <w:color w:val="000000" w:themeColor="text1"/>
          <w:sz w:val="20"/>
          <w:szCs w:val="20"/>
        </w:rPr>
        <w:t xml:space="preserve">teacher dropping an object or a learner sneezing. </w:t>
      </w:r>
    </w:p>
    <w:p w:rsidR="00363399" w:rsidRPr="0094671F" w:rsidRDefault="00363399" w:rsidP="00A10481">
      <w:pPr>
        <w:spacing w:after="0" w:line="240" w:lineRule="auto"/>
        <w:ind w:left="1418"/>
        <w:rPr>
          <w:rFonts w:ascii="Times New Roman" w:hAnsi="Times New Roman"/>
          <w:color w:val="000000" w:themeColor="text1"/>
          <w:sz w:val="20"/>
          <w:szCs w:val="20"/>
        </w:rPr>
      </w:pPr>
    </w:p>
    <w:p w:rsidR="00363399"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STs started their SE with a sound theoretical background on teaching and learning a foreign language. However, as </w:t>
      </w:r>
      <w:r w:rsidR="00B965E7" w:rsidRPr="0094671F">
        <w:rPr>
          <w:rFonts w:ascii="Times New Roman" w:hAnsi="Times New Roman"/>
          <w:color w:val="000000" w:themeColor="text1"/>
          <w:sz w:val="20"/>
          <w:szCs w:val="20"/>
        </w:rPr>
        <w:t xml:space="preserve">has been </w:t>
      </w:r>
      <w:r w:rsidRPr="0094671F">
        <w:rPr>
          <w:rFonts w:ascii="Times New Roman" w:hAnsi="Times New Roman"/>
          <w:color w:val="000000" w:themeColor="text1"/>
          <w:sz w:val="20"/>
          <w:szCs w:val="20"/>
        </w:rPr>
        <w:t xml:space="preserve">seen this does not suffice to relate language to the learners’ background knowledge. STs appear to need to receive more support and guidance on how to put what they know into practice fully. </w:t>
      </w:r>
    </w:p>
    <w:p w:rsidR="00A4566A" w:rsidRDefault="00A4566A" w:rsidP="00A10481">
      <w:pPr>
        <w:spacing w:after="0" w:line="240" w:lineRule="auto"/>
        <w:ind w:left="1418" w:firstLine="424"/>
        <w:rPr>
          <w:rFonts w:ascii="Times New Roman" w:hAnsi="Times New Roman"/>
          <w:color w:val="000000" w:themeColor="text1"/>
          <w:sz w:val="20"/>
          <w:szCs w:val="20"/>
        </w:rPr>
      </w:pPr>
    </w:p>
    <w:p w:rsidR="00A4566A" w:rsidRDefault="00A4566A" w:rsidP="00A10481">
      <w:pPr>
        <w:spacing w:after="0" w:line="240" w:lineRule="auto"/>
        <w:ind w:left="1418" w:firstLine="424"/>
        <w:rPr>
          <w:rFonts w:ascii="Times New Roman" w:hAnsi="Times New Roman"/>
          <w:color w:val="000000" w:themeColor="text1"/>
          <w:sz w:val="20"/>
          <w:szCs w:val="20"/>
        </w:rPr>
      </w:pPr>
    </w:p>
    <w:p w:rsidR="00A4566A" w:rsidRPr="0094671F" w:rsidRDefault="00A4566A" w:rsidP="00A10481">
      <w:pPr>
        <w:spacing w:after="0" w:line="240" w:lineRule="auto"/>
        <w:ind w:left="1418" w:firstLine="424"/>
        <w:rPr>
          <w:rFonts w:ascii="Times New Roman" w:hAnsi="Times New Roman"/>
          <w:color w:val="000000" w:themeColor="text1"/>
          <w:sz w:val="20"/>
          <w:szCs w:val="20"/>
        </w:rPr>
      </w:pPr>
    </w:p>
    <w:p w:rsidR="00363399" w:rsidRPr="0094671F" w:rsidRDefault="00363399" w:rsidP="00A10481">
      <w:pPr>
        <w:spacing w:after="0" w:line="240" w:lineRule="auto"/>
        <w:ind w:left="1418"/>
        <w:rPr>
          <w:rFonts w:ascii="Times New Roman" w:hAnsi="Times New Roman"/>
          <w:color w:val="000000" w:themeColor="text1"/>
          <w:sz w:val="20"/>
          <w:szCs w:val="20"/>
        </w:rPr>
      </w:pPr>
    </w:p>
    <w:p w:rsidR="00363399" w:rsidRPr="0094671F" w:rsidRDefault="00363399" w:rsidP="007C5BC2">
      <w:pPr>
        <w:spacing w:after="0" w:line="240" w:lineRule="auto"/>
        <w:ind w:left="1418" w:firstLine="424"/>
        <w:jc w:val="center"/>
        <w:rPr>
          <w:rFonts w:ascii="Times New Roman" w:hAnsi="Times New Roman"/>
          <w:color w:val="000000" w:themeColor="text1"/>
          <w:sz w:val="20"/>
          <w:szCs w:val="20"/>
        </w:rPr>
      </w:pPr>
      <w:r w:rsidRPr="0094671F">
        <w:rPr>
          <w:rFonts w:ascii="Times New Roman" w:hAnsi="Times New Roman"/>
          <w:color w:val="000000" w:themeColor="text1"/>
          <w:sz w:val="20"/>
          <w:szCs w:val="20"/>
        </w:rPr>
        <w:t>Discussion</w:t>
      </w:r>
    </w:p>
    <w:p w:rsidR="00363399" w:rsidRPr="0094671F" w:rsidRDefault="00363399" w:rsidP="00A10481">
      <w:pPr>
        <w:spacing w:after="0" w:line="240" w:lineRule="auto"/>
        <w:ind w:left="1418"/>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It was found that STs tended to make use of only one category of contextualisation, namely personalisation. They preferred using this technique when they were presenting vocabulary </w:t>
      </w:r>
      <w:r w:rsidR="00B965E7" w:rsidRPr="0094671F">
        <w:rPr>
          <w:rFonts w:ascii="Times New Roman" w:hAnsi="Times New Roman"/>
          <w:color w:val="000000" w:themeColor="text1"/>
          <w:sz w:val="20"/>
          <w:szCs w:val="20"/>
        </w:rPr>
        <w:t>items, reading passages and</w:t>
      </w:r>
      <w:r w:rsidRPr="0094671F">
        <w:rPr>
          <w:rFonts w:ascii="Times New Roman" w:hAnsi="Times New Roman"/>
          <w:color w:val="000000" w:themeColor="text1"/>
          <w:sz w:val="20"/>
          <w:szCs w:val="20"/>
        </w:rPr>
        <w:t xml:space="preserve"> speaking activities</w:t>
      </w:r>
      <w:r w:rsidR="00B965E7" w:rsidRPr="0094671F">
        <w:rPr>
          <w:rFonts w:ascii="Times New Roman" w:hAnsi="Times New Roman"/>
          <w:color w:val="000000" w:themeColor="text1"/>
          <w:sz w:val="20"/>
          <w:szCs w:val="20"/>
        </w:rPr>
        <w:t>,</w:t>
      </w:r>
      <w:r w:rsidRPr="0094671F">
        <w:rPr>
          <w:rFonts w:ascii="Times New Roman" w:hAnsi="Times New Roman"/>
          <w:color w:val="000000" w:themeColor="text1"/>
          <w:sz w:val="20"/>
          <w:szCs w:val="20"/>
        </w:rPr>
        <w:t xml:space="preserve"> mostly in the warm-up stage and practice stage.</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There were several reasons why they limited their choice of contextualisation techniques to personalisation only.  They appear to have realised that they were actually dealing with young learners who learned best through concrete examples due to their cognitive developmental characteristics. </w:t>
      </w:r>
      <w:r w:rsidR="00B25683" w:rsidRPr="0094671F">
        <w:rPr>
          <w:rFonts w:ascii="Times New Roman" w:hAnsi="Times New Roman"/>
          <w:color w:val="000000" w:themeColor="text1"/>
          <w:sz w:val="20"/>
          <w:szCs w:val="20"/>
        </w:rPr>
        <w:t xml:space="preserve">Guided by Piaget’s theory, </w:t>
      </w:r>
      <w:proofErr w:type="spellStart"/>
      <w:r w:rsidR="00B25683" w:rsidRPr="0094671F">
        <w:rPr>
          <w:rFonts w:ascii="Times New Roman" w:hAnsi="Times New Roman"/>
          <w:color w:val="000000" w:themeColor="text1"/>
          <w:sz w:val="20"/>
          <w:szCs w:val="20"/>
        </w:rPr>
        <w:t>Linse</w:t>
      </w:r>
      <w:proofErr w:type="spellEnd"/>
      <w:r w:rsidR="00B25683" w:rsidRPr="0094671F">
        <w:rPr>
          <w:rFonts w:ascii="Times New Roman" w:hAnsi="Times New Roman"/>
          <w:color w:val="000000" w:themeColor="text1"/>
          <w:sz w:val="20"/>
          <w:szCs w:val="20"/>
        </w:rPr>
        <w:t xml:space="preserve"> (2005) and Cameron (2001) suggest that s</w:t>
      </w:r>
      <w:r w:rsidRPr="0094671F">
        <w:rPr>
          <w:rFonts w:ascii="Times New Roman" w:hAnsi="Times New Roman"/>
          <w:color w:val="000000" w:themeColor="text1"/>
          <w:sz w:val="20"/>
          <w:szCs w:val="20"/>
        </w:rPr>
        <w:t xml:space="preserve">ince young learners were at concrete-operational level, they could learn through visual, auditory and tactile materials best.  </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They restricted the lesson with lesson themes already available in the </w:t>
      </w:r>
      <w:r w:rsidR="00E41516" w:rsidRPr="0094671F">
        <w:rPr>
          <w:rFonts w:ascii="Times New Roman" w:hAnsi="Times New Roman"/>
          <w:color w:val="000000" w:themeColor="text1"/>
          <w:sz w:val="20"/>
          <w:szCs w:val="20"/>
        </w:rPr>
        <w:t>text</w:t>
      </w:r>
      <w:r w:rsidR="000B666B" w:rsidRPr="0094671F">
        <w:rPr>
          <w:rFonts w:ascii="Times New Roman" w:hAnsi="Times New Roman"/>
          <w:color w:val="000000" w:themeColor="text1"/>
          <w:sz w:val="20"/>
          <w:szCs w:val="20"/>
        </w:rPr>
        <w:t xml:space="preserve">book considering that </w:t>
      </w:r>
      <w:r w:rsidR="00E41516" w:rsidRPr="0094671F">
        <w:rPr>
          <w:rFonts w:ascii="Times New Roman" w:hAnsi="Times New Roman"/>
          <w:color w:val="000000" w:themeColor="text1"/>
          <w:sz w:val="20"/>
          <w:szCs w:val="20"/>
        </w:rPr>
        <w:t>i</w:t>
      </w:r>
      <w:r w:rsidR="000B666B" w:rsidRPr="0094671F">
        <w:rPr>
          <w:rFonts w:ascii="Times New Roman" w:hAnsi="Times New Roman"/>
          <w:color w:val="000000" w:themeColor="text1"/>
          <w:sz w:val="20"/>
          <w:szCs w:val="20"/>
        </w:rPr>
        <w:t xml:space="preserve">t would do the job better than they could.  </w:t>
      </w:r>
      <w:r w:rsidRPr="0094671F">
        <w:rPr>
          <w:rFonts w:ascii="Times New Roman" w:hAnsi="Times New Roman"/>
          <w:color w:val="000000" w:themeColor="text1"/>
          <w:sz w:val="20"/>
          <w:szCs w:val="20"/>
        </w:rPr>
        <w:t>This was expected to some extent</w:t>
      </w:r>
      <w:r w:rsidR="000B666B" w:rsidRPr="0094671F">
        <w:rPr>
          <w:rFonts w:ascii="Times New Roman" w:hAnsi="Times New Roman"/>
          <w:color w:val="000000" w:themeColor="text1"/>
          <w:sz w:val="20"/>
          <w:szCs w:val="20"/>
        </w:rPr>
        <w:t>,</w:t>
      </w:r>
      <w:r w:rsidRPr="0094671F">
        <w:rPr>
          <w:rFonts w:ascii="Times New Roman" w:hAnsi="Times New Roman"/>
          <w:color w:val="000000" w:themeColor="text1"/>
          <w:sz w:val="20"/>
          <w:szCs w:val="20"/>
        </w:rPr>
        <w:t xml:space="preserve"> but their dependency could be limiting especially when the textbook </w:t>
      </w:r>
      <w:r w:rsidR="00B22D5B" w:rsidRPr="0094671F">
        <w:rPr>
          <w:rFonts w:ascii="Times New Roman" w:hAnsi="Times New Roman"/>
          <w:color w:val="000000" w:themeColor="text1"/>
          <w:sz w:val="20"/>
          <w:szCs w:val="20"/>
        </w:rPr>
        <w:t>did</w:t>
      </w:r>
      <w:r w:rsidRPr="0094671F">
        <w:rPr>
          <w:rFonts w:ascii="Times New Roman" w:hAnsi="Times New Roman"/>
          <w:color w:val="000000" w:themeColor="text1"/>
          <w:sz w:val="20"/>
          <w:szCs w:val="20"/>
        </w:rPr>
        <w:t xml:space="preserve"> not </w:t>
      </w:r>
      <w:r w:rsidR="00B22D5B" w:rsidRPr="0094671F">
        <w:rPr>
          <w:rFonts w:ascii="Times New Roman" w:hAnsi="Times New Roman"/>
          <w:color w:val="000000" w:themeColor="text1"/>
          <w:sz w:val="20"/>
          <w:szCs w:val="20"/>
        </w:rPr>
        <w:t>support contextualised teaching</w:t>
      </w:r>
      <w:r w:rsidRPr="0094671F">
        <w:rPr>
          <w:rFonts w:ascii="Times New Roman" w:hAnsi="Times New Roman"/>
          <w:color w:val="000000" w:themeColor="text1"/>
          <w:sz w:val="20"/>
          <w:szCs w:val="20"/>
        </w:rPr>
        <w:t xml:space="preserve">.   </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It is useful to consider and discuss some possible reasons for their failure in using a variety of contextualisation techniques.  They may not have felt</w:t>
      </w:r>
      <w:r w:rsidR="00B965E7" w:rsidRPr="0094671F">
        <w:rPr>
          <w:rFonts w:ascii="Times New Roman" w:hAnsi="Times New Roman"/>
          <w:color w:val="000000" w:themeColor="text1"/>
          <w:sz w:val="20"/>
          <w:szCs w:val="20"/>
        </w:rPr>
        <w:t xml:space="preserve"> that</w:t>
      </w:r>
      <w:r w:rsidRPr="0094671F">
        <w:rPr>
          <w:rFonts w:ascii="Times New Roman" w:hAnsi="Times New Roman"/>
          <w:color w:val="000000" w:themeColor="text1"/>
          <w:sz w:val="20"/>
          <w:szCs w:val="20"/>
        </w:rPr>
        <w:t xml:space="preserve"> they belong</w:t>
      </w:r>
      <w:r w:rsidR="00B965E7" w:rsidRPr="0094671F">
        <w:rPr>
          <w:rFonts w:ascii="Times New Roman" w:hAnsi="Times New Roman"/>
          <w:color w:val="000000" w:themeColor="text1"/>
          <w:sz w:val="20"/>
          <w:szCs w:val="20"/>
        </w:rPr>
        <w:t>ed</w:t>
      </w:r>
      <w:r w:rsidRPr="0094671F">
        <w:rPr>
          <w:rFonts w:ascii="Times New Roman" w:hAnsi="Times New Roman"/>
          <w:color w:val="000000" w:themeColor="text1"/>
          <w:sz w:val="20"/>
          <w:szCs w:val="20"/>
        </w:rPr>
        <w:t xml:space="preserve"> to</w:t>
      </w:r>
      <w:r w:rsidR="00B965E7" w:rsidRPr="0094671F">
        <w:rPr>
          <w:rFonts w:ascii="Times New Roman" w:hAnsi="Times New Roman"/>
          <w:color w:val="000000" w:themeColor="text1"/>
          <w:sz w:val="20"/>
          <w:szCs w:val="20"/>
        </w:rPr>
        <w:t xml:space="preserve"> the practice school.  It seems</w:t>
      </w:r>
      <w:r w:rsidRPr="0094671F">
        <w:rPr>
          <w:rFonts w:ascii="Times New Roman" w:hAnsi="Times New Roman"/>
          <w:color w:val="000000" w:themeColor="text1"/>
          <w:sz w:val="20"/>
          <w:szCs w:val="20"/>
        </w:rPr>
        <w:t xml:space="preserve"> that in</w:t>
      </w:r>
      <w:r w:rsidR="00B965E7" w:rsidRPr="0094671F">
        <w:rPr>
          <w:rFonts w:ascii="Times New Roman" w:hAnsi="Times New Roman"/>
          <w:color w:val="000000" w:themeColor="text1"/>
          <w:sz w:val="20"/>
          <w:szCs w:val="20"/>
        </w:rPr>
        <w:t xml:space="preserve"> the </w:t>
      </w:r>
      <w:r w:rsidRPr="0094671F">
        <w:rPr>
          <w:rFonts w:ascii="Times New Roman" w:hAnsi="Times New Roman"/>
          <w:color w:val="000000" w:themeColor="text1"/>
          <w:sz w:val="20"/>
          <w:szCs w:val="20"/>
        </w:rPr>
        <w:t>STs’ mind</w:t>
      </w:r>
      <w:r w:rsidR="00B965E7" w:rsidRPr="0094671F">
        <w:rPr>
          <w:rFonts w:ascii="Times New Roman" w:hAnsi="Times New Roman"/>
          <w:color w:val="000000" w:themeColor="text1"/>
          <w:sz w:val="20"/>
          <w:szCs w:val="20"/>
        </w:rPr>
        <w:t>s</w:t>
      </w:r>
      <w:r w:rsidRPr="0094671F">
        <w:rPr>
          <w:rFonts w:ascii="Times New Roman" w:hAnsi="Times New Roman"/>
          <w:color w:val="000000" w:themeColor="text1"/>
          <w:sz w:val="20"/>
          <w:szCs w:val="20"/>
        </w:rPr>
        <w:t>, the class was the other teacher’s responsibility.  However, this should not be seen as an irresponsible stance since it was partly a consequence of the nature of this arrangement (see also Vancı-Osam &amp; Balbay 2004).  As they did not feel that they belong</w:t>
      </w:r>
      <w:r w:rsidR="00B965E7" w:rsidRPr="0094671F">
        <w:rPr>
          <w:rFonts w:ascii="Times New Roman" w:hAnsi="Times New Roman"/>
          <w:color w:val="000000" w:themeColor="text1"/>
          <w:sz w:val="20"/>
          <w:szCs w:val="20"/>
        </w:rPr>
        <w:t xml:space="preserve">ed </w:t>
      </w:r>
      <w:r w:rsidRPr="0094671F">
        <w:rPr>
          <w:rFonts w:ascii="Times New Roman" w:hAnsi="Times New Roman"/>
          <w:color w:val="000000" w:themeColor="text1"/>
          <w:sz w:val="20"/>
          <w:szCs w:val="20"/>
        </w:rPr>
        <w:t xml:space="preserve">to the institution, they were hesitant to take </w:t>
      </w:r>
      <w:r w:rsidR="00B965E7" w:rsidRPr="0094671F">
        <w:rPr>
          <w:rFonts w:ascii="Times New Roman" w:hAnsi="Times New Roman"/>
          <w:color w:val="000000" w:themeColor="text1"/>
          <w:sz w:val="20"/>
          <w:szCs w:val="20"/>
        </w:rPr>
        <w:t xml:space="preserve">the </w:t>
      </w:r>
      <w:r w:rsidRPr="0094671F">
        <w:rPr>
          <w:rFonts w:ascii="Times New Roman" w:hAnsi="Times New Roman"/>
          <w:color w:val="000000" w:themeColor="text1"/>
          <w:sz w:val="20"/>
          <w:szCs w:val="20"/>
        </w:rPr>
        <w:t xml:space="preserve">liberty to make independent decisions.  They had to consult the practising teacher and the mentor teacher about their plans, materials, and choice of activities on a regular basis.  This could have limited their individual decision making process when they </w:t>
      </w:r>
      <w:r w:rsidR="00DD3AE3" w:rsidRPr="0094671F">
        <w:rPr>
          <w:rFonts w:ascii="Times New Roman" w:hAnsi="Times New Roman"/>
          <w:color w:val="000000" w:themeColor="text1"/>
          <w:sz w:val="20"/>
          <w:szCs w:val="20"/>
        </w:rPr>
        <w:t>attempted</w:t>
      </w:r>
      <w:r w:rsidRPr="0094671F">
        <w:rPr>
          <w:rFonts w:ascii="Times New Roman" w:hAnsi="Times New Roman"/>
          <w:color w:val="000000" w:themeColor="text1"/>
          <w:sz w:val="20"/>
          <w:szCs w:val="20"/>
        </w:rPr>
        <w:t xml:space="preserve"> to contextualise their lessons.</w:t>
      </w:r>
    </w:p>
    <w:p w:rsidR="00363399" w:rsidRPr="0094671F" w:rsidRDefault="00363399" w:rsidP="00A10481">
      <w:pPr>
        <w:spacing w:after="0" w:line="240" w:lineRule="auto"/>
        <w:ind w:left="1418"/>
        <w:rPr>
          <w:rFonts w:ascii="Times New Roman" w:hAnsi="Times New Roman"/>
          <w:color w:val="000000" w:themeColor="text1"/>
          <w:sz w:val="20"/>
          <w:szCs w:val="20"/>
        </w:rPr>
      </w:pPr>
      <w:r w:rsidRPr="0094671F">
        <w:rPr>
          <w:rFonts w:ascii="Times New Roman" w:hAnsi="Times New Roman"/>
          <w:color w:val="000000" w:themeColor="text1"/>
          <w:sz w:val="20"/>
          <w:szCs w:val="20"/>
        </w:rPr>
        <w:tab/>
        <w:t>Another consequence of this ‘otherness' was that they did not really know about their learners</w:t>
      </w:r>
      <w:r w:rsidR="00B965E7" w:rsidRPr="0094671F">
        <w:rPr>
          <w:rFonts w:ascii="Times New Roman" w:hAnsi="Times New Roman"/>
          <w:color w:val="000000" w:themeColor="text1"/>
          <w:sz w:val="20"/>
          <w:szCs w:val="20"/>
        </w:rPr>
        <w:t>,</w:t>
      </w:r>
      <w:r w:rsidRPr="0094671F">
        <w:rPr>
          <w:rFonts w:ascii="Times New Roman" w:hAnsi="Times New Roman"/>
          <w:color w:val="000000" w:themeColor="text1"/>
          <w:sz w:val="20"/>
          <w:szCs w:val="20"/>
        </w:rPr>
        <w:t xml:space="preserve"> for example their int</w:t>
      </w:r>
      <w:r w:rsidR="00974D8D" w:rsidRPr="0094671F">
        <w:rPr>
          <w:rFonts w:ascii="Times New Roman" w:hAnsi="Times New Roman"/>
          <w:color w:val="000000" w:themeColor="text1"/>
          <w:sz w:val="20"/>
          <w:szCs w:val="20"/>
        </w:rPr>
        <w:t>erests, their family background or</w:t>
      </w:r>
      <w:r w:rsidRPr="0094671F">
        <w:rPr>
          <w:rFonts w:ascii="Times New Roman" w:hAnsi="Times New Roman"/>
          <w:color w:val="000000" w:themeColor="text1"/>
          <w:sz w:val="20"/>
          <w:szCs w:val="20"/>
        </w:rPr>
        <w:t xml:space="preserve"> their attitudes towards learning English.  In fact, they did not have enough time to learn about these as the School Experience covers only one term.  For the same reason, they seem to have failed to make use of </w:t>
      </w:r>
      <w:r w:rsidR="00974D8D" w:rsidRPr="0094671F">
        <w:rPr>
          <w:rFonts w:ascii="Times New Roman" w:hAnsi="Times New Roman"/>
          <w:color w:val="000000" w:themeColor="text1"/>
          <w:sz w:val="20"/>
          <w:szCs w:val="20"/>
        </w:rPr>
        <w:t xml:space="preserve">the </w:t>
      </w:r>
      <w:r w:rsidRPr="0094671F">
        <w:rPr>
          <w:rFonts w:ascii="Times New Roman" w:hAnsi="Times New Roman"/>
          <w:color w:val="000000" w:themeColor="text1"/>
          <w:sz w:val="20"/>
          <w:szCs w:val="20"/>
        </w:rPr>
        <w:t xml:space="preserve">individualisation technique. This could be partly due to the fact that they did not have time to get to know learners and their capabilities, their learning styles and preferences, </w:t>
      </w:r>
      <w:r w:rsidR="00974D8D" w:rsidRPr="0094671F">
        <w:rPr>
          <w:rFonts w:ascii="Times New Roman" w:hAnsi="Times New Roman"/>
          <w:color w:val="000000" w:themeColor="text1"/>
          <w:sz w:val="20"/>
          <w:szCs w:val="20"/>
        </w:rPr>
        <w:t xml:space="preserve">or </w:t>
      </w:r>
      <w:r w:rsidRPr="0094671F">
        <w:rPr>
          <w:rFonts w:ascii="Times New Roman" w:hAnsi="Times New Roman"/>
          <w:color w:val="000000" w:themeColor="text1"/>
          <w:sz w:val="20"/>
          <w:szCs w:val="20"/>
        </w:rPr>
        <w:t>individual differences among the learners.  This is described as one of the requirements for planning for teaching by Nunan &amp; Lamb (1996).</w:t>
      </w:r>
    </w:p>
    <w:p w:rsidR="00363399" w:rsidRPr="0094671F" w:rsidRDefault="00974D8D"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Albeit to a</w:t>
      </w:r>
      <w:r w:rsidR="00363399" w:rsidRPr="0094671F">
        <w:rPr>
          <w:rFonts w:ascii="Times New Roman" w:hAnsi="Times New Roman"/>
          <w:color w:val="000000" w:themeColor="text1"/>
          <w:sz w:val="20"/>
          <w:szCs w:val="20"/>
        </w:rPr>
        <w:t xml:space="preserve"> limited</w:t>
      </w:r>
      <w:r w:rsidRPr="0094671F">
        <w:rPr>
          <w:rFonts w:ascii="Times New Roman" w:hAnsi="Times New Roman"/>
          <w:color w:val="000000" w:themeColor="text1"/>
          <w:sz w:val="20"/>
          <w:szCs w:val="20"/>
        </w:rPr>
        <w:t xml:space="preserve"> extent</w:t>
      </w:r>
      <w:r w:rsidR="00363399" w:rsidRPr="0094671F">
        <w:rPr>
          <w:rFonts w:ascii="Times New Roman" w:hAnsi="Times New Roman"/>
          <w:color w:val="000000" w:themeColor="text1"/>
          <w:sz w:val="20"/>
          <w:szCs w:val="20"/>
        </w:rPr>
        <w:t xml:space="preserve">, they were able to use personalisation when they were teaching vocabulary, reading and listening.  However, when it was time for structural presentation, they attempted to present language items rather mechanically and in isolation.  Moreover, they were expected to teach structures indirectly within a context, which is a requirement of young learners’ methodology.  This time, however, they seem to have failed to envisage their learners’ characteristics and abilities. </w:t>
      </w:r>
    </w:p>
    <w:p w:rsidR="00363399" w:rsidRPr="0094671F" w:rsidRDefault="00363399" w:rsidP="00A10481">
      <w:pPr>
        <w:spacing w:after="0" w:line="240" w:lineRule="auto"/>
        <w:ind w:left="1418"/>
        <w:rPr>
          <w:rFonts w:ascii="Times New Roman" w:hAnsi="Times New Roman"/>
          <w:color w:val="000000" w:themeColor="text1"/>
          <w:sz w:val="20"/>
          <w:szCs w:val="20"/>
        </w:rPr>
      </w:pPr>
      <w:r w:rsidRPr="0094671F">
        <w:rPr>
          <w:rFonts w:ascii="Times New Roman" w:hAnsi="Times New Roman"/>
          <w:color w:val="000000" w:themeColor="text1"/>
          <w:sz w:val="20"/>
          <w:szCs w:val="20"/>
        </w:rPr>
        <w:tab/>
        <w:t>One of the reasons why they failed to contextualise their lessons may</w:t>
      </w:r>
      <w:r w:rsidR="00974D8D" w:rsidRPr="0094671F">
        <w:rPr>
          <w:rFonts w:ascii="Times New Roman" w:hAnsi="Times New Roman"/>
          <w:color w:val="000000" w:themeColor="text1"/>
          <w:sz w:val="20"/>
          <w:szCs w:val="20"/>
        </w:rPr>
        <w:t xml:space="preserve"> be</w:t>
      </w:r>
      <w:r w:rsidRPr="0094671F">
        <w:rPr>
          <w:rFonts w:ascii="Times New Roman" w:hAnsi="Times New Roman"/>
          <w:color w:val="000000" w:themeColor="text1"/>
          <w:sz w:val="20"/>
          <w:szCs w:val="20"/>
        </w:rPr>
        <w:t xml:space="preserve"> the limitation of time.  Contextualising language takes </w:t>
      </w:r>
      <w:r w:rsidR="00974D8D" w:rsidRPr="0094671F">
        <w:rPr>
          <w:rFonts w:ascii="Times New Roman" w:hAnsi="Times New Roman"/>
          <w:color w:val="000000" w:themeColor="text1"/>
          <w:sz w:val="20"/>
          <w:szCs w:val="20"/>
        </w:rPr>
        <w:t xml:space="preserve">a </w:t>
      </w:r>
      <w:r w:rsidRPr="0094671F">
        <w:rPr>
          <w:rFonts w:ascii="Times New Roman" w:hAnsi="Times New Roman"/>
          <w:color w:val="000000" w:themeColor="text1"/>
          <w:sz w:val="20"/>
          <w:szCs w:val="20"/>
        </w:rPr>
        <w:t>long time</w:t>
      </w:r>
      <w:r w:rsidR="00974D8D" w:rsidRPr="0094671F">
        <w:rPr>
          <w:rFonts w:ascii="Times New Roman" w:hAnsi="Times New Roman"/>
          <w:color w:val="000000" w:themeColor="text1"/>
          <w:sz w:val="20"/>
          <w:szCs w:val="20"/>
        </w:rPr>
        <w:t>. As</w:t>
      </w:r>
      <w:r w:rsidRPr="0094671F">
        <w:rPr>
          <w:rFonts w:ascii="Times New Roman" w:hAnsi="Times New Roman"/>
          <w:color w:val="000000" w:themeColor="text1"/>
          <w:sz w:val="20"/>
          <w:szCs w:val="20"/>
        </w:rPr>
        <w:t xml:space="preserve"> Walz (1989) also states</w:t>
      </w:r>
      <w:r w:rsidR="00974D8D" w:rsidRPr="0094671F">
        <w:rPr>
          <w:rFonts w:ascii="Times New Roman" w:hAnsi="Times New Roman"/>
          <w:color w:val="000000" w:themeColor="text1"/>
          <w:sz w:val="20"/>
          <w:szCs w:val="20"/>
        </w:rPr>
        <w:t>,</w:t>
      </w:r>
      <w:r w:rsidRPr="0094671F">
        <w:rPr>
          <w:rFonts w:ascii="Times New Roman" w:hAnsi="Times New Roman"/>
          <w:color w:val="000000" w:themeColor="text1"/>
          <w:sz w:val="20"/>
          <w:szCs w:val="20"/>
        </w:rPr>
        <w:t xml:space="preserve"> the presentation of a meaningful discourse would require a substantial amount of time.  It seems this is why the teachers generally tend to postpone meaningful language practice.   Since our STs were not so experienced in contextualising activities, it was possible that it would take twice as much time for them to plan and prepare activities for their lessons.  Student teachers are not able to use the classroom time efficiently either.</w:t>
      </w:r>
      <w:r w:rsidR="00974D8D" w:rsidRPr="0094671F">
        <w:rPr>
          <w:rFonts w:ascii="Times New Roman" w:hAnsi="Times New Roman"/>
          <w:color w:val="000000" w:themeColor="text1"/>
          <w:sz w:val="20"/>
          <w:szCs w:val="20"/>
        </w:rPr>
        <w:t xml:space="preserve"> Besides, this</w:t>
      </w:r>
      <w:r w:rsidRPr="0094671F">
        <w:rPr>
          <w:rFonts w:ascii="Times New Roman" w:hAnsi="Times New Roman"/>
          <w:color w:val="000000" w:themeColor="text1"/>
          <w:sz w:val="20"/>
          <w:szCs w:val="20"/>
        </w:rPr>
        <w:t xml:space="preserve"> kind of work requires teachers to be aware of what goes on in the local environment as well as in the world.    </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Localisation is one of the techniques which was not used to a great extent. The reason for this can be the fact that STs cannot somehow detach themselves from the themes in the </w:t>
      </w:r>
      <w:r w:rsidR="00EF5DDC" w:rsidRPr="0094671F">
        <w:rPr>
          <w:rFonts w:ascii="Times New Roman" w:hAnsi="Times New Roman"/>
          <w:color w:val="000000" w:themeColor="text1"/>
          <w:sz w:val="20"/>
          <w:szCs w:val="20"/>
        </w:rPr>
        <w:t>text</w:t>
      </w:r>
      <w:r w:rsidRPr="0094671F">
        <w:rPr>
          <w:rFonts w:ascii="Times New Roman" w:hAnsi="Times New Roman"/>
          <w:color w:val="000000" w:themeColor="text1"/>
          <w:sz w:val="20"/>
          <w:szCs w:val="20"/>
        </w:rPr>
        <w:t xml:space="preserve">book and </w:t>
      </w:r>
      <w:r w:rsidR="00974D8D" w:rsidRPr="0094671F">
        <w:rPr>
          <w:rFonts w:ascii="Times New Roman" w:hAnsi="Times New Roman"/>
          <w:color w:val="000000" w:themeColor="text1"/>
          <w:sz w:val="20"/>
          <w:szCs w:val="20"/>
        </w:rPr>
        <w:t>see the relationship between</w:t>
      </w:r>
      <w:r w:rsidRPr="0094671F">
        <w:rPr>
          <w:rFonts w:ascii="Times New Roman" w:hAnsi="Times New Roman"/>
          <w:color w:val="000000" w:themeColor="text1"/>
          <w:sz w:val="20"/>
          <w:szCs w:val="20"/>
        </w:rPr>
        <w:t xml:space="preserve"> community life and these themes. This kind of dependence on the </w:t>
      </w:r>
      <w:r w:rsidR="00EF5DDC" w:rsidRPr="0094671F">
        <w:rPr>
          <w:rFonts w:ascii="Times New Roman" w:hAnsi="Times New Roman"/>
          <w:color w:val="000000" w:themeColor="text1"/>
          <w:sz w:val="20"/>
          <w:szCs w:val="20"/>
        </w:rPr>
        <w:t>t</w:t>
      </w:r>
      <w:r w:rsidRPr="0094671F">
        <w:rPr>
          <w:rFonts w:ascii="Times New Roman" w:hAnsi="Times New Roman"/>
          <w:color w:val="000000" w:themeColor="text1"/>
          <w:sz w:val="20"/>
          <w:szCs w:val="20"/>
        </w:rPr>
        <w:t>e</w:t>
      </w:r>
      <w:r w:rsidR="00EF5DDC" w:rsidRPr="0094671F">
        <w:rPr>
          <w:rFonts w:ascii="Times New Roman" w:hAnsi="Times New Roman"/>
          <w:color w:val="000000" w:themeColor="text1"/>
          <w:sz w:val="20"/>
          <w:szCs w:val="20"/>
        </w:rPr>
        <w:t>xt</w:t>
      </w:r>
      <w:r w:rsidRPr="0094671F">
        <w:rPr>
          <w:rFonts w:ascii="Times New Roman" w:hAnsi="Times New Roman"/>
          <w:color w:val="000000" w:themeColor="text1"/>
          <w:sz w:val="20"/>
          <w:szCs w:val="20"/>
        </w:rPr>
        <w:t>book became a saf</w:t>
      </w:r>
      <w:r w:rsidR="00974D8D" w:rsidRPr="0094671F">
        <w:rPr>
          <w:rFonts w:ascii="Times New Roman" w:hAnsi="Times New Roman"/>
          <w:color w:val="000000" w:themeColor="text1"/>
          <w:sz w:val="20"/>
          <w:szCs w:val="20"/>
        </w:rPr>
        <w:t>e haven</w:t>
      </w:r>
      <w:r w:rsidRPr="0094671F">
        <w:rPr>
          <w:rFonts w:ascii="Times New Roman" w:hAnsi="Times New Roman"/>
          <w:color w:val="000000" w:themeColor="text1"/>
          <w:sz w:val="20"/>
          <w:szCs w:val="20"/>
        </w:rPr>
        <w:t xml:space="preserve"> for them.   They deliberately avoided adapting the activities in the </w:t>
      </w:r>
      <w:r w:rsidR="00EF5DDC" w:rsidRPr="0094671F">
        <w:rPr>
          <w:rFonts w:ascii="Times New Roman" w:hAnsi="Times New Roman"/>
          <w:color w:val="000000" w:themeColor="text1"/>
          <w:sz w:val="20"/>
          <w:szCs w:val="20"/>
        </w:rPr>
        <w:t>t</w:t>
      </w:r>
      <w:r w:rsidRPr="0094671F">
        <w:rPr>
          <w:rFonts w:ascii="Times New Roman" w:hAnsi="Times New Roman"/>
          <w:color w:val="000000" w:themeColor="text1"/>
          <w:sz w:val="20"/>
          <w:szCs w:val="20"/>
        </w:rPr>
        <w:t>e</w:t>
      </w:r>
      <w:r w:rsidR="00EF5DDC" w:rsidRPr="0094671F">
        <w:rPr>
          <w:rFonts w:ascii="Times New Roman" w:hAnsi="Times New Roman"/>
          <w:color w:val="000000" w:themeColor="text1"/>
          <w:sz w:val="20"/>
          <w:szCs w:val="20"/>
        </w:rPr>
        <w:t>xt</w:t>
      </w:r>
      <w:r w:rsidRPr="0094671F">
        <w:rPr>
          <w:rFonts w:ascii="Times New Roman" w:hAnsi="Times New Roman"/>
          <w:color w:val="000000" w:themeColor="text1"/>
          <w:sz w:val="20"/>
          <w:szCs w:val="20"/>
        </w:rPr>
        <w:t xml:space="preserve">book for the purposes of contextualisation.  Consequently, they tended to make their lesson plans entirely based on the </w:t>
      </w:r>
      <w:r w:rsidR="00EF5DDC" w:rsidRPr="0094671F">
        <w:rPr>
          <w:rFonts w:ascii="Times New Roman" w:hAnsi="Times New Roman"/>
          <w:color w:val="000000" w:themeColor="text1"/>
          <w:sz w:val="20"/>
          <w:szCs w:val="20"/>
        </w:rPr>
        <w:t>t</w:t>
      </w:r>
      <w:r w:rsidRPr="0094671F">
        <w:rPr>
          <w:rFonts w:ascii="Times New Roman" w:hAnsi="Times New Roman"/>
          <w:color w:val="000000" w:themeColor="text1"/>
          <w:sz w:val="20"/>
          <w:szCs w:val="20"/>
        </w:rPr>
        <w:t>e</w:t>
      </w:r>
      <w:r w:rsidR="00EF5DDC" w:rsidRPr="0094671F">
        <w:rPr>
          <w:rFonts w:ascii="Times New Roman" w:hAnsi="Times New Roman"/>
          <w:color w:val="000000" w:themeColor="text1"/>
          <w:sz w:val="20"/>
          <w:szCs w:val="20"/>
        </w:rPr>
        <w:t>xt</w:t>
      </w:r>
      <w:r w:rsidRPr="0094671F">
        <w:rPr>
          <w:rFonts w:ascii="Times New Roman" w:hAnsi="Times New Roman"/>
          <w:color w:val="000000" w:themeColor="text1"/>
          <w:sz w:val="20"/>
          <w:szCs w:val="20"/>
        </w:rPr>
        <w:t>book. A similar dependency was reported by Vancı-Osam &amp; Balbay (2004).  It is understandable that they do not have enough self-confidence at this stage in their education.</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However, Schneider (2005) has shown an example of how to integrate local issues to the language lesson. He prepared a readin</w:t>
      </w:r>
      <w:r w:rsidR="00DD3AE3" w:rsidRPr="0094671F">
        <w:rPr>
          <w:rFonts w:ascii="Times New Roman" w:hAnsi="Times New Roman"/>
          <w:color w:val="000000" w:themeColor="text1"/>
          <w:sz w:val="20"/>
          <w:szCs w:val="20"/>
        </w:rPr>
        <w:t>g lesson by using</w:t>
      </w:r>
      <w:r w:rsidRPr="0094671F">
        <w:rPr>
          <w:rFonts w:ascii="Times New Roman" w:hAnsi="Times New Roman"/>
          <w:color w:val="000000" w:themeColor="text1"/>
          <w:sz w:val="20"/>
          <w:szCs w:val="20"/>
        </w:rPr>
        <w:t xml:space="preserve"> newspaper quotations about </w:t>
      </w:r>
      <w:r w:rsidR="00DD3AE3" w:rsidRPr="0094671F">
        <w:rPr>
          <w:rFonts w:ascii="Times New Roman" w:hAnsi="Times New Roman"/>
          <w:color w:val="000000" w:themeColor="text1"/>
          <w:sz w:val="20"/>
          <w:szCs w:val="20"/>
        </w:rPr>
        <w:t xml:space="preserve">an </w:t>
      </w:r>
      <w:r w:rsidRPr="0094671F">
        <w:rPr>
          <w:rFonts w:ascii="Times New Roman" w:hAnsi="Times New Roman"/>
          <w:color w:val="000000" w:themeColor="text1"/>
          <w:sz w:val="20"/>
          <w:szCs w:val="20"/>
        </w:rPr>
        <w:t xml:space="preserve">actual strike taking place in the campus area in order to teach the passive voice.  In the present study, </w:t>
      </w:r>
      <w:r w:rsidRPr="0094671F">
        <w:rPr>
          <w:rFonts w:ascii="Times New Roman" w:hAnsi="Times New Roman"/>
          <w:color w:val="000000" w:themeColor="text1"/>
          <w:sz w:val="20"/>
          <w:szCs w:val="20"/>
        </w:rPr>
        <w:lastRenderedPageBreak/>
        <w:t xml:space="preserve">STs were expected to have </w:t>
      </w:r>
      <w:r w:rsidR="002B5E2C" w:rsidRPr="0094671F">
        <w:rPr>
          <w:rFonts w:ascii="Times New Roman" w:hAnsi="Times New Roman"/>
          <w:color w:val="000000" w:themeColor="text1"/>
          <w:sz w:val="20"/>
          <w:szCs w:val="20"/>
        </w:rPr>
        <w:t>such awareness to the extent</w:t>
      </w:r>
      <w:r w:rsidRPr="0094671F">
        <w:rPr>
          <w:rFonts w:ascii="Times New Roman" w:hAnsi="Times New Roman"/>
          <w:color w:val="000000" w:themeColor="text1"/>
          <w:sz w:val="20"/>
          <w:szCs w:val="20"/>
        </w:rPr>
        <w:t xml:space="preserve"> that they could relate subject matters to real life issues. </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It has also been found that STs did not use modernisation and formulated information sources. ELT textbooks used in primary schools in Turkey are new</w:t>
      </w:r>
      <w:r w:rsidR="00DD3AE3" w:rsidRPr="0094671F">
        <w:rPr>
          <w:rFonts w:ascii="Times New Roman" w:hAnsi="Times New Roman"/>
          <w:color w:val="000000" w:themeColor="text1"/>
          <w:sz w:val="20"/>
          <w:szCs w:val="20"/>
        </w:rPr>
        <w:t>,</w:t>
      </w:r>
      <w:r w:rsidRPr="0094671F">
        <w:rPr>
          <w:rFonts w:ascii="Times New Roman" w:hAnsi="Times New Roman"/>
          <w:color w:val="000000" w:themeColor="text1"/>
          <w:sz w:val="20"/>
          <w:szCs w:val="20"/>
        </w:rPr>
        <w:t xml:space="preserve"> and </w:t>
      </w:r>
      <w:r w:rsidR="00DD3AE3" w:rsidRPr="0094671F">
        <w:rPr>
          <w:rFonts w:ascii="Times New Roman" w:hAnsi="Times New Roman"/>
          <w:color w:val="000000" w:themeColor="text1"/>
          <w:sz w:val="20"/>
          <w:szCs w:val="20"/>
        </w:rPr>
        <w:t xml:space="preserve">are </w:t>
      </w:r>
      <w:r w:rsidRPr="0094671F">
        <w:rPr>
          <w:rFonts w:ascii="Times New Roman" w:hAnsi="Times New Roman"/>
          <w:color w:val="000000" w:themeColor="text1"/>
          <w:sz w:val="20"/>
          <w:szCs w:val="20"/>
        </w:rPr>
        <w:t xml:space="preserve">revised and reviewed regularly. Thus, the materials do not require updating.  This appears to be the main reason for not using this technique.  </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Since formulated information sources are generally authentic materials, they require a higher level of language proficiency from learners. However, our STs do not really know how to exploit authentic texts for teaching purposes.  </w:t>
      </w:r>
      <w:r w:rsidR="00917273" w:rsidRPr="0094671F">
        <w:rPr>
          <w:rFonts w:ascii="Times New Roman" w:hAnsi="Times New Roman"/>
          <w:color w:val="000000" w:themeColor="text1"/>
          <w:sz w:val="20"/>
          <w:szCs w:val="20"/>
        </w:rPr>
        <w:t>They might have thought that authentic materials could be too difficult for primary school level. However, t</w:t>
      </w:r>
      <w:r w:rsidRPr="0094671F">
        <w:rPr>
          <w:rFonts w:ascii="Times New Roman" w:hAnsi="Times New Roman"/>
          <w:color w:val="000000" w:themeColor="text1"/>
          <w:sz w:val="20"/>
          <w:szCs w:val="20"/>
        </w:rPr>
        <w:t xml:space="preserve">asks for learners at different levels can be created out of an authentic text (Gilmore, 2007).  </w:t>
      </w:r>
      <w:r w:rsidR="00917273" w:rsidRPr="0094671F">
        <w:rPr>
          <w:rFonts w:ascii="Times New Roman" w:hAnsi="Times New Roman"/>
          <w:color w:val="000000" w:themeColor="text1"/>
          <w:sz w:val="20"/>
          <w:szCs w:val="20"/>
        </w:rPr>
        <w:t xml:space="preserve">Our STs need to be more informed about </w:t>
      </w:r>
      <w:r w:rsidR="00AB2368" w:rsidRPr="0094671F">
        <w:rPr>
          <w:rFonts w:ascii="Times New Roman" w:hAnsi="Times New Roman"/>
          <w:color w:val="000000" w:themeColor="text1"/>
          <w:sz w:val="20"/>
          <w:szCs w:val="20"/>
        </w:rPr>
        <w:t xml:space="preserve">teaching </w:t>
      </w:r>
      <w:r w:rsidR="00917273" w:rsidRPr="0094671F">
        <w:rPr>
          <w:rFonts w:ascii="Times New Roman" w:hAnsi="Times New Roman"/>
          <w:color w:val="000000" w:themeColor="text1"/>
          <w:sz w:val="20"/>
          <w:szCs w:val="20"/>
        </w:rPr>
        <w:t xml:space="preserve">material adaptation. </w:t>
      </w:r>
    </w:p>
    <w:p w:rsidR="002037F5" w:rsidRPr="0094671F" w:rsidRDefault="004B4EB5"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Coming from a very form-focused educational background, our STs have difficulties in changing their concept of language learning and teaching.</w:t>
      </w:r>
      <w:r w:rsidR="002037F5" w:rsidRPr="0094671F">
        <w:rPr>
          <w:rFonts w:ascii="Times New Roman" w:hAnsi="Times New Roman"/>
          <w:color w:val="000000" w:themeColor="text1"/>
          <w:sz w:val="20"/>
          <w:szCs w:val="20"/>
        </w:rPr>
        <w:t xml:space="preserve"> They appear not to be concerned about the absence of meaning-focused language teaching.  For this reason, we observe that they have not been very successful in </w:t>
      </w:r>
      <w:r w:rsidR="00C916F2" w:rsidRPr="0094671F">
        <w:rPr>
          <w:rFonts w:ascii="Times New Roman" w:hAnsi="Times New Roman"/>
          <w:color w:val="000000" w:themeColor="text1"/>
          <w:sz w:val="20"/>
          <w:szCs w:val="20"/>
        </w:rPr>
        <w:t xml:space="preserve">putting theoretical knowledge about contextualisation techniques into practice in the classroom. </w:t>
      </w:r>
      <w:r w:rsidR="002037F5" w:rsidRPr="0094671F">
        <w:rPr>
          <w:rFonts w:ascii="Times New Roman" w:hAnsi="Times New Roman"/>
          <w:color w:val="000000" w:themeColor="text1"/>
          <w:sz w:val="20"/>
          <w:szCs w:val="20"/>
        </w:rPr>
        <w:t xml:space="preserve">    </w:t>
      </w:r>
    </w:p>
    <w:p w:rsidR="002037F5" w:rsidRPr="0094671F" w:rsidRDefault="002037F5" w:rsidP="00A10481">
      <w:pPr>
        <w:spacing w:after="0" w:line="240" w:lineRule="auto"/>
        <w:ind w:left="1418" w:firstLine="424"/>
        <w:rPr>
          <w:rFonts w:ascii="Times New Roman" w:hAnsi="Times New Roman"/>
          <w:color w:val="000000" w:themeColor="text1"/>
          <w:sz w:val="20"/>
          <w:szCs w:val="20"/>
        </w:rPr>
      </w:pPr>
    </w:p>
    <w:p w:rsidR="00363399" w:rsidRPr="0094671F" w:rsidRDefault="00363399" w:rsidP="007C5BC2">
      <w:pPr>
        <w:spacing w:after="0" w:line="240" w:lineRule="auto"/>
        <w:ind w:left="1418"/>
        <w:jc w:val="center"/>
        <w:rPr>
          <w:rFonts w:ascii="Times New Roman" w:hAnsi="Times New Roman"/>
          <w:color w:val="000000" w:themeColor="text1"/>
          <w:sz w:val="20"/>
          <w:szCs w:val="20"/>
        </w:rPr>
      </w:pPr>
      <w:r w:rsidRPr="0094671F">
        <w:rPr>
          <w:rFonts w:ascii="Times New Roman" w:hAnsi="Times New Roman"/>
          <w:color w:val="000000" w:themeColor="text1"/>
          <w:sz w:val="20"/>
          <w:szCs w:val="20"/>
        </w:rPr>
        <w:t>Conclusion</w:t>
      </w:r>
    </w:p>
    <w:p w:rsidR="00363399" w:rsidRPr="0094671F" w:rsidRDefault="00363399" w:rsidP="007C5BC2">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The results show that they ma</w:t>
      </w:r>
      <w:r w:rsidR="008B6B9F" w:rsidRPr="0094671F">
        <w:rPr>
          <w:rFonts w:ascii="Times New Roman" w:hAnsi="Times New Roman"/>
          <w:color w:val="000000" w:themeColor="text1"/>
          <w:sz w:val="20"/>
          <w:szCs w:val="20"/>
        </w:rPr>
        <w:t>k</w:t>
      </w:r>
      <w:r w:rsidRPr="0094671F">
        <w:rPr>
          <w:rFonts w:ascii="Times New Roman" w:hAnsi="Times New Roman"/>
          <w:color w:val="000000" w:themeColor="text1"/>
          <w:sz w:val="20"/>
          <w:szCs w:val="20"/>
        </w:rPr>
        <w:t xml:space="preserve">e use of certain contextualisation techniques investigated in the inventory to a limited extent. However, </w:t>
      </w:r>
      <w:r w:rsidR="00DD3AE3" w:rsidRPr="0094671F">
        <w:rPr>
          <w:rFonts w:ascii="Times New Roman" w:hAnsi="Times New Roman"/>
          <w:color w:val="000000" w:themeColor="text1"/>
          <w:sz w:val="20"/>
          <w:szCs w:val="20"/>
        </w:rPr>
        <w:t>some of these instances appear</w:t>
      </w:r>
      <w:r w:rsidRPr="0094671F">
        <w:rPr>
          <w:rFonts w:ascii="Times New Roman" w:hAnsi="Times New Roman"/>
          <w:color w:val="000000" w:themeColor="text1"/>
          <w:sz w:val="20"/>
          <w:szCs w:val="20"/>
        </w:rPr>
        <w:t xml:space="preserve"> to be </w:t>
      </w:r>
      <w:r w:rsidR="002B5E2C" w:rsidRPr="0094671F">
        <w:rPr>
          <w:rFonts w:ascii="Times New Roman" w:hAnsi="Times New Roman"/>
          <w:color w:val="000000" w:themeColor="text1"/>
          <w:sz w:val="20"/>
          <w:szCs w:val="20"/>
        </w:rPr>
        <w:t>coincidental</w:t>
      </w:r>
      <w:r w:rsidRPr="0094671F">
        <w:rPr>
          <w:rFonts w:ascii="Times New Roman" w:hAnsi="Times New Roman"/>
          <w:color w:val="000000" w:themeColor="text1"/>
          <w:sz w:val="20"/>
          <w:szCs w:val="20"/>
        </w:rPr>
        <w:t xml:space="preserve"> and fragmentary. That is, these techniques </w:t>
      </w:r>
      <w:r w:rsidR="008B6B9F" w:rsidRPr="0094671F">
        <w:rPr>
          <w:rFonts w:ascii="Times New Roman" w:hAnsi="Times New Roman"/>
          <w:color w:val="000000" w:themeColor="text1"/>
          <w:sz w:val="20"/>
          <w:szCs w:val="20"/>
        </w:rPr>
        <w:t>a</w:t>
      </w:r>
      <w:r w:rsidRPr="0094671F">
        <w:rPr>
          <w:rFonts w:ascii="Times New Roman" w:hAnsi="Times New Roman"/>
          <w:color w:val="000000" w:themeColor="text1"/>
          <w:sz w:val="20"/>
          <w:szCs w:val="20"/>
        </w:rPr>
        <w:t xml:space="preserve">re not presented as part of a whole meaningful set of activities.       </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The findings </w:t>
      </w:r>
      <w:r w:rsidR="002E5892" w:rsidRPr="0094671F">
        <w:rPr>
          <w:rFonts w:ascii="Times New Roman" w:hAnsi="Times New Roman"/>
          <w:color w:val="000000" w:themeColor="text1"/>
          <w:sz w:val="20"/>
          <w:szCs w:val="20"/>
        </w:rPr>
        <w:t xml:space="preserve">of this specific action research </w:t>
      </w:r>
      <w:r w:rsidRPr="0094671F">
        <w:rPr>
          <w:rFonts w:ascii="Times New Roman" w:hAnsi="Times New Roman"/>
          <w:color w:val="000000" w:themeColor="text1"/>
          <w:sz w:val="20"/>
          <w:szCs w:val="20"/>
        </w:rPr>
        <w:t>sug</w:t>
      </w:r>
      <w:r w:rsidR="00DD3AE3" w:rsidRPr="0094671F">
        <w:rPr>
          <w:rFonts w:ascii="Times New Roman" w:hAnsi="Times New Roman"/>
          <w:color w:val="000000" w:themeColor="text1"/>
          <w:sz w:val="20"/>
          <w:szCs w:val="20"/>
        </w:rPr>
        <w:t>gest some improvements to be made to</w:t>
      </w:r>
      <w:r w:rsidRPr="0094671F">
        <w:rPr>
          <w:rFonts w:ascii="Times New Roman" w:hAnsi="Times New Roman"/>
          <w:color w:val="000000" w:themeColor="text1"/>
          <w:sz w:val="20"/>
          <w:szCs w:val="20"/>
        </w:rPr>
        <w:t xml:space="preserve"> the inventory. Modernising </w:t>
      </w:r>
      <w:r w:rsidR="008B6B9F" w:rsidRPr="0094671F">
        <w:rPr>
          <w:rFonts w:ascii="Times New Roman" w:hAnsi="Times New Roman"/>
          <w:color w:val="000000" w:themeColor="text1"/>
          <w:sz w:val="20"/>
          <w:szCs w:val="20"/>
        </w:rPr>
        <w:t>has not been</w:t>
      </w:r>
      <w:r w:rsidRPr="0094671F">
        <w:rPr>
          <w:rFonts w:ascii="Times New Roman" w:hAnsi="Times New Roman"/>
          <w:color w:val="000000" w:themeColor="text1"/>
          <w:sz w:val="20"/>
          <w:szCs w:val="20"/>
        </w:rPr>
        <w:t xml:space="preserve"> used by the STs. That is </w:t>
      </w:r>
      <w:proofErr w:type="gramStart"/>
      <w:r w:rsidRPr="0094671F">
        <w:rPr>
          <w:rFonts w:ascii="Times New Roman" w:hAnsi="Times New Roman"/>
          <w:color w:val="000000" w:themeColor="text1"/>
          <w:sz w:val="20"/>
          <w:szCs w:val="20"/>
        </w:rPr>
        <w:t>why</w:t>
      </w:r>
      <w:r w:rsidR="008B6B9F" w:rsidRPr="0094671F">
        <w:rPr>
          <w:rFonts w:ascii="Times New Roman" w:hAnsi="Times New Roman"/>
          <w:color w:val="000000" w:themeColor="text1"/>
          <w:sz w:val="20"/>
          <w:szCs w:val="20"/>
        </w:rPr>
        <w:t>,</w:t>
      </w:r>
      <w:proofErr w:type="gramEnd"/>
      <w:r w:rsidRPr="0094671F">
        <w:rPr>
          <w:rFonts w:ascii="Times New Roman" w:hAnsi="Times New Roman"/>
          <w:color w:val="000000" w:themeColor="text1"/>
          <w:sz w:val="20"/>
          <w:szCs w:val="20"/>
        </w:rPr>
        <w:t xml:space="preserve"> we can omit this category on the inventory</w:t>
      </w:r>
      <w:r w:rsidR="00A6503F" w:rsidRPr="0094671F">
        <w:rPr>
          <w:rFonts w:ascii="Times New Roman" w:hAnsi="Times New Roman"/>
          <w:color w:val="000000" w:themeColor="text1"/>
          <w:sz w:val="20"/>
          <w:szCs w:val="20"/>
        </w:rPr>
        <w:t>.</w:t>
      </w:r>
      <w:r w:rsidRPr="0094671F">
        <w:rPr>
          <w:rFonts w:ascii="Times New Roman" w:hAnsi="Times New Roman"/>
          <w:color w:val="000000" w:themeColor="text1"/>
          <w:sz w:val="20"/>
          <w:szCs w:val="20"/>
        </w:rPr>
        <w:t xml:space="preserve"> It seems that the technique of modernisation will not be needed in the School Experience process in the following years.</w:t>
      </w:r>
      <w:r w:rsidR="008B6B9F" w:rsidRPr="0094671F">
        <w:rPr>
          <w:rFonts w:ascii="Times New Roman" w:hAnsi="Times New Roman"/>
          <w:color w:val="000000" w:themeColor="text1"/>
          <w:sz w:val="20"/>
          <w:szCs w:val="20"/>
        </w:rPr>
        <w:t xml:space="preserve"> </w:t>
      </w:r>
    </w:p>
    <w:p w:rsidR="00363399"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Based on the results, we conclude that STs need to go through a </w:t>
      </w:r>
      <w:r w:rsidR="005D453F" w:rsidRPr="0094671F">
        <w:rPr>
          <w:rFonts w:ascii="Times New Roman" w:hAnsi="Times New Roman"/>
          <w:color w:val="000000" w:themeColor="text1"/>
          <w:sz w:val="20"/>
          <w:szCs w:val="20"/>
        </w:rPr>
        <w:t xml:space="preserve">more </w:t>
      </w:r>
      <w:r w:rsidRPr="0094671F">
        <w:rPr>
          <w:rFonts w:ascii="Times New Roman" w:hAnsi="Times New Roman"/>
          <w:color w:val="000000" w:themeColor="text1"/>
          <w:sz w:val="20"/>
          <w:szCs w:val="20"/>
        </w:rPr>
        <w:t xml:space="preserve">systematic training </w:t>
      </w:r>
      <w:r w:rsidR="005D453F" w:rsidRPr="0094671F">
        <w:rPr>
          <w:rFonts w:ascii="Times New Roman" w:hAnsi="Times New Roman"/>
          <w:color w:val="000000" w:themeColor="text1"/>
          <w:sz w:val="20"/>
          <w:szCs w:val="20"/>
        </w:rPr>
        <w:t>course</w:t>
      </w:r>
      <w:r w:rsidRPr="0094671F">
        <w:rPr>
          <w:rFonts w:ascii="Times New Roman" w:hAnsi="Times New Roman"/>
          <w:color w:val="000000" w:themeColor="text1"/>
          <w:sz w:val="20"/>
          <w:szCs w:val="20"/>
        </w:rPr>
        <w:t xml:space="preserve"> with a specific focus on contextualisation. The nature of this </w:t>
      </w:r>
      <w:r w:rsidR="005D453F" w:rsidRPr="0094671F">
        <w:rPr>
          <w:rFonts w:ascii="Times New Roman" w:hAnsi="Times New Roman"/>
          <w:color w:val="000000" w:themeColor="text1"/>
          <w:sz w:val="20"/>
          <w:szCs w:val="20"/>
        </w:rPr>
        <w:t xml:space="preserve">course </w:t>
      </w:r>
      <w:r w:rsidRPr="0094671F">
        <w:rPr>
          <w:rFonts w:ascii="Times New Roman" w:hAnsi="Times New Roman"/>
          <w:color w:val="000000" w:themeColor="text1"/>
          <w:sz w:val="20"/>
          <w:szCs w:val="20"/>
        </w:rPr>
        <w:t>should include activities to exemplify each category in the inventory.  In these activities, textbook samples can</w:t>
      </w:r>
      <w:r w:rsidR="00DD3AE3" w:rsidRPr="0094671F">
        <w:rPr>
          <w:rFonts w:ascii="Times New Roman" w:hAnsi="Times New Roman"/>
          <w:color w:val="000000" w:themeColor="text1"/>
          <w:sz w:val="20"/>
          <w:szCs w:val="20"/>
        </w:rPr>
        <w:t xml:space="preserve"> be adapted with the help of</w:t>
      </w:r>
      <w:r w:rsidRPr="0094671F">
        <w:rPr>
          <w:rFonts w:ascii="Times New Roman" w:hAnsi="Times New Roman"/>
          <w:color w:val="000000" w:themeColor="text1"/>
          <w:sz w:val="20"/>
          <w:szCs w:val="20"/>
        </w:rPr>
        <w:t xml:space="preserve"> contextualisa</w:t>
      </w:r>
      <w:r w:rsidR="00DD3AE3" w:rsidRPr="0094671F">
        <w:rPr>
          <w:rFonts w:ascii="Times New Roman" w:hAnsi="Times New Roman"/>
          <w:color w:val="000000" w:themeColor="text1"/>
          <w:sz w:val="20"/>
          <w:szCs w:val="20"/>
        </w:rPr>
        <w:t>tion techniques and presented for</w:t>
      </w:r>
      <w:r w:rsidRPr="0094671F">
        <w:rPr>
          <w:rFonts w:ascii="Times New Roman" w:hAnsi="Times New Roman"/>
          <w:color w:val="000000" w:themeColor="text1"/>
          <w:sz w:val="20"/>
          <w:szCs w:val="20"/>
        </w:rPr>
        <w:t xml:space="preserve"> the STs’ e</w:t>
      </w:r>
      <w:r w:rsidR="00DD3AE3" w:rsidRPr="0094671F">
        <w:rPr>
          <w:rFonts w:ascii="Times New Roman" w:hAnsi="Times New Roman"/>
          <w:color w:val="000000" w:themeColor="text1"/>
          <w:sz w:val="20"/>
          <w:szCs w:val="20"/>
        </w:rPr>
        <w:t>valuation.  Afterwards, they can be</w:t>
      </w:r>
      <w:r w:rsidRPr="0094671F">
        <w:rPr>
          <w:rFonts w:ascii="Times New Roman" w:hAnsi="Times New Roman"/>
          <w:color w:val="000000" w:themeColor="text1"/>
          <w:sz w:val="20"/>
          <w:szCs w:val="20"/>
        </w:rPr>
        <w:t xml:space="preserve"> asked either to do adaptation themselves or </w:t>
      </w:r>
      <w:r w:rsidR="00DD3AE3" w:rsidRPr="0094671F">
        <w:rPr>
          <w:rFonts w:ascii="Times New Roman" w:hAnsi="Times New Roman"/>
          <w:color w:val="000000" w:themeColor="text1"/>
          <w:sz w:val="20"/>
          <w:szCs w:val="20"/>
        </w:rPr>
        <w:t xml:space="preserve">to </w:t>
      </w:r>
      <w:r w:rsidRPr="0094671F">
        <w:rPr>
          <w:rFonts w:ascii="Times New Roman" w:hAnsi="Times New Roman"/>
          <w:color w:val="000000" w:themeColor="text1"/>
          <w:sz w:val="20"/>
          <w:szCs w:val="20"/>
        </w:rPr>
        <w:t xml:space="preserve">create their original contextualised materials.  The results show that STs </w:t>
      </w:r>
      <w:r w:rsidR="008B6B9F" w:rsidRPr="0094671F">
        <w:rPr>
          <w:rFonts w:ascii="Times New Roman" w:hAnsi="Times New Roman"/>
          <w:color w:val="000000" w:themeColor="text1"/>
          <w:sz w:val="20"/>
          <w:szCs w:val="20"/>
        </w:rPr>
        <w:t xml:space="preserve">have </w:t>
      </w:r>
      <w:r w:rsidRPr="0094671F">
        <w:rPr>
          <w:rFonts w:ascii="Times New Roman" w:hAnsi="Times New Roman"/>
          <w:color w:val="000000" w:themeColor="text1"/>
          <w:sz w:val="20"/>
          <w:szCs w:val="20"/>
        </w:rPr>
        <w:t xml:space="preserve">not </w:t>
      </w:r>
      <w:r w:rsidR="002E1679" w:rsidRPr="0094671F">
        <w:rPr>
          <w:rFonts w:ascii="Times New Roman" w:hAnsi="Times New Roman"/>
          <w:color w:val="000000" w:themeColor="text1"/>
          <w:sz w:val="20"/>
          <w:szCs w:val="20"/>
        </w:rPr>
        <w:t xml:space="preserve">made use of any authentic language materials </w:t>
      </w:r>
      <w:r w:rsidRPr="0094671F">
        <w:rPr>
          <w:rFonts w:ascii="Times New Roman" w:hAnsi="Times New Roman"/>
          <w:color w:val="000000" w:themeColor="text1"/>
          <w:sz w:val="20"/>
          <w:szCs w:val="20"/>
        </w:rPr>
        <w:t xml:space="preserve">and </w:t>
      </w:r>
      <w:r w:rsidR="002E1679" w:rsidRPr="0094671F">
        <w:rPr>
          <w:rFonts w:ascii="Times New Roman" w:hAnsi="Times New Roman"/>
          <w:color w:val="000000" w:themeColor="text1"/>
          <w:sz w:val="20"/>
          <w:szCs w:val="20"/>
        </w:rPr>
        <w:t xml:space="preserve">they </w:t>
      </w:r>
      <w:r w:rsidR="008B6B9F" w:rsidRPr="0094671F">
        <w:rPr>
          <w:rFonts w:ascii="Times New Roman" w:hAnsi="Times New Roman"/>
          <w:color w:val="000000" w:themeColor="text1"/>
          <w:sz w:val="20"/>
          <w:szCs w:val="20"/>
        </w:rPr>
        <w:t xml:space="preserve">have </w:t>
      </w:r>
      <w:r w:rsidRPr="0094671F">
        <w:rPr>
          <w:rFonts w:ascii="Times New Roman" w:hAnsi="Times New Roman"/>
          <w:color w:val="000000" w:themeColor="text1"/>
          <w:sz w:val="20"/>
          <w:szCs w:val="20"/>
        </w:rPr>
        <w:t xml:space="preserve">used localisation and individualisation in a very limited way.  For this reason, the </w:t>
      </w:r>
      <w:r w:rsidR="005D453F" w:rsidRPr="0094671F">
        <w:rPr>
          <w:rFonts w:ascii="Times New Roman" w:hAnsi="Times New Roman"/>
          <w:color w:val="000000" w:themeColor="text1"/>
          <w:sz w:val="20"/>
          <w:szCs w:val="20"/>
        </w:rPr>
        <w:t xml:space="preserve">new version of the course </w:t>
      </w:r>
      <w:r w:rsidRPr="0094671F">
        <w:rPr>
          <w:rFonts w:ascii="Times New Roman" w:hAnsi="Times New Roman"/>
          <w:color w:val="000000" w:themeColor="text1"/>
          <w:sz w:val="20"/>
          <w:szCs w:val="20"/>
        </w:rPr>
        <w:t xml:space="preserve">should focus on </w:t>
      </w:r>
      <w:r w:rsidR="002E1679" w:rsidRPr="0094671F">
        <w:rPr>
          <w:rFonts w:ascii="Times New Roman" w:hAnsi="Times New Roman"/>
          <w:color w:val="000000" w:themeColor="text1"/>
          <w:sz w:val="20"/>
          <w:szCs w:val="20"/>
        </w:rPr>
        <w:t xml:space="preserve">not only </w:t>
      </w:r>
      <w:r w:rsidR="005D453F" w:rsidRPr="0094671F">
        <w:rPr>
          <w:rFonts w:ascii="Times New Roman" w:hAnsi="Times New Roman"/>
          <w:color w:val="000000" w:themeColor="text1"/>
          <w:sz w:val="20"/>
          <w:szCs w:val="20"/>
        </w:rPr>
        <w:t xml:space="preserve">how to </w:t>
      </w:r>
      <w:r w:rsidR="002E1679" w:rsidRPr="0094671F">
        <w:rPr>
          <w:rFonts w:ascii="Times New Roman" w:hAnsi="Times New Roman"/>
          <w:color w:val="000000" w:themeColor="text1"/>
          <w:sz w:val="20"/>
          <w:szCs w:val="20"/>
        </w:rPr>
        <w:t>use a variety of contextualisation techniques but also how to exploit these to their full extent</w:t>
      </w:r>
      <w:r w:rsidRPr="0094671F">
        <w:rPr>
          <w:rFonts w:ascii="Times New Roman" w:hAnsi="Times New Roman"/>
          <w:color w:val="000000" w:themeColor="text1"/>
          <w:sz w:val="20"/>
          <w:szCs w:val="20"/>
        </w:rPr>
        <w:t xml:space="preserve">.   </w:t>
      </w:r>
    </w:p>
    <w:p w:rsidR="007864ED" w:rsidRPr="0094671F" w:rsidRDefault="00363399"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This </w:t>
      </w:r>
      <w:r w:rsidR="005D453F" w:rsidRPr="0094671F">
        <w:rPr>
          <w:rFonts w:ascii="Times New Roman" w:hAnsi="Times New Roman"/>
          <w:color w:val="000000" w:themeColor="text1"/>
          <w:sz w:val="20"/>
          <w:szCs w:val="20"/>
        </w:rPr>
        <w:t>course</w:t>
      </w:r>
      <w:r w:rsidRPr="0094671F">
        <w:rPr>
          <w:rFonts w:ascii="Times New Roman" w:hAnsi="Times New Roman"/>
          <w:color w:val="000000" w:themeColor="text1"/>
          <w:sz w:val="20"/>
          <w:szCs w:val="20"/>
        </w:rPr>
        <w:t xml:space="preserve"> should be process oriented and </w:t>
      </w:r>
      <w:r w:rsidR="00DC0BD7" w:rsidRPr="0094671F">
        <w:rPr>
          <w:rFonts w:ascii="Times New Roman" w:hAnsi="Times New Roman"/>
          <w:color w:val="000000" w:themeColor="text1"/>
          <w:sz w:val="20"/>
          <w:szCs w:val="20"/>
        </w:rPr>
        <w:t>encourage the STs to consider their own practice</w:t>
      </w:r>
      <w:r w:rsidR="007864ED" w:rsidRPr="0094671F">
        <w:rPr>
          <w:rFonts w:ascii="Times New Roman" w:hAnsi="Times New Roman"/>
          <w:color w:val="000000" w:themeColor="text1"/>
          <w:sz w:val="20"/>
          <w:szCs w:val="20"/>
        </w:rPr>
        <w:t xml:space="preserve"> in a more analytical and critical way</w:t>
      </w:r>
      <w:r w:rsidRPr="0094671F">
        <w:rPr>
          <w:rFonts w:ascii="Times New Roman" w:hAnsi="Times New Roman"/>
          <w:color w:val="000000" w:themeColor="text1"/>
          <w:sz w:val="20"/>
          <w:szCs w:val="20"/>
        </w:rPr>
        <w:t>.</w:t>
      </w:r>
      <w:r w:rsidR="005D453F" w:rsidRPr="0094671F">
        <w:rPr>
          <w:rFonts w:ascii="Times New Roman" w:hAnsi="Times New Roman"/>
          <w:color w:val="000000" w:themeColor="text1"/>
          <w:sz w:val="20"/>
          <w:szCs w:val="20"/>
        </w:rPr>
        <w:t xml:space="preserve"> They are expected to be able to look back to what extent their choice of contextualisation could address their learners. Thus, this will lead to professional development of STs.  </w:t>
      </w:r>
      <w:r w:rsidRPr="0094671F">
        <w:rPr>
          <w:rFonts w:ascii="Times New Roman" w:hAnsi="Times New Roman"/>
          <w:color w:val="000000" w:themeColor="text1"/>
          <w:sz w:val="20"/>
          <w:szCs w:val="20"/>
        </w:rPr>
        <w:t xml:space="preserve">  </w:t>
      </w:r>
    </w:p>
    <w:p w:rsidR="007864ED" w:rsidRPr="0094671F" w:rsidRDefault="007864ED" w:rsidP="00A10481">
      <w:pPr>
        <w:spacing w:after="0" w:line="240" w:lineRule="auto"/>
        <w:ind w:left="1418" w:firstLine="424"/>
        <w:rPr>
          <w:rFonts w:ascii="Times New Roman" w:hAnsi="Times New Roman"/>
          <w:color w:val="000000" w:themeColor="text1"/>
          <w:sz w:val="20"/>
          <w:szCs w:val="20"/>
        </w:rPr>
      </w:pPr>
      <w:r w:rsidRPr="0094671F">
        <w:rPr>
          <w:rFonts w:ascii="Times New Roman" w:hAnsi="Times New Roman"/>
          <w:color w:val="000000" w:themeColor="text1"/>
          <w:sz w:val="20"/>
          <w:szCs w:val="20"/>
        </w:rPr>
        <w:t xml:space="preserve">The results </w:t>
      </w:r>
      <w:r w:rsidR="005D453F" w:rsidRPr="0094671F">
        <w:rPr>
          <w:rFonts w:ascii="Times New Roman" w:hAnsi="Times New Roman"/>
          <w:color w:val="000000" w:themeColor="text1"/>
          <w:sz w:val="20"/>
          <w:szCs w:val="20"/>
        </w:rPr>
        <w:t xml:space="preserve">of this action research </w:t>
      </w:r>
      <w:r w:rsidRPr="0094671F">
        <w:rPr>
          <w:rFonts w:ascii="Times New Roman" w:hAnsi="Times New Roman"/>
          <w:color w:val="000000" w:themeColor="text1"/>
          <w:sz w:val="20"/>
          <w:szCs w:val="20"/>
        </w:rPr>
        <w:t xml:space="preserve">have given </w:t>
      </w:r>
      <w:r w:rsidR="008B6B9F" w:rsidRPr="0094671F">
        <w:rPr>
          <w:rFonts w:ascii="Times New Roman" w:hAnsi="Times New Roman"/>
          <w:color w:val="000000" w:themeColor="text1"/>
          <w:sz w:val="20"/>
          <w:szCs w:val="20"/>
        </w:rPr>
        <w:t>the researchers</w:t>
      </w:r>
      <w:r w:rsidRPr="0094671F">
        <w:rPr>
          <w:rFonts w:ascii="Times New Roman" w:hAnsi="Times New Roman"/>
          <w:color w:val="000000" w:themeColor="text1"/>
          <w:sz w:val="20"/>
          <w:szCs w:val="20"/>
        </w:rPr>
        <w:t xml:space="preserve"> valuable information about how to improve the theoretical aspect of the SE course. </w:t>
      </w:r>
      <w:r w:rsidR="005D453F" w:rsidRPr="0094671F">
        <w:rPr>
          <w:rFonts w:ascii="Times New Roman" w:hAnsi="Times New Roman"/>
          <w:color w:val="000000" w:themeColor="text1"/>
          <w:sz w:val="20"/>
          <w:szCs w:val="20"/>
        </w:rPr>
        <w:t xml:space="preserve">By looking back through the process this study they have realised that they need to  </w:t>
      </w:r>
      <w:r w:rsidRPr="0094671F">
        <w:rPr>
          <w:rFonts w:ascii="Times New Roman" w:hAnsi="Times New Roman"/>
          <w:color w:val="000000" w:themeColor="text1"/>
          <w:sz w:val="20"/>
          <w:szCs w:val="20"/>
        </w:rPr>
        <w:t xml:space="preserve"> ask STs to justify the underlying reasons for their choice of contextualisation techniques through self-evaluation reports following their lessons.</w:t>
      </w:r>
      <w:r w:rsidR="00A6620C" w:rsidRPr="0094671F">
        <w:rPr>
          <w:rFonts w:ascii="Times New Roman" w:hAnsi="Times New Roman"/>
          <w:color w:val="000000" w:themeColor="text1"/>
          <w:sz w:val="20"/>
          <w:szCs w:val="20"/>
        </w:rPr>
        <w:t xml:space="preserve"> </w:t>
      </w:r>
      <w:r w:rsidR="009D43EB" w:rsidRPr="0094671F">
        <w:rPr>
          <w:rFonts w:ascii="Times New Roman" w:hAnsi="Times New Roman"/>
          <w:color w:val="000000" w:themeColor="text1"/>
          <w:sz w:val="20"/>
          <w:szCs w:val="20"/>
        </w:rPr>
        <w:t xml:space="preserve">Thus they will be more conscious about their choice of techniques. </w:t>
      </w:r>
      <w:r w:rsidRPr="0094671F">
        <w:rPr>
          <w:rFonts w:ascii="Times New Roman" w:hAnsi="Times New Roman"/>
          <w:color w:val="000000" w:themeColor="text1"/>
          <w:sz w:val="20"/>
          <w:szCs w:val="20"/>
        </w:rPr>
        <w:t xml:space="preserve"> </w:t>
      </w:r>
      <w:r w:rsidR="00B76564" w:rsidRPr="0094671F">
        <w:rPr>
          <w:rFonts w:ascii="Times New Roman" w:hAnsi="Times New Roman"/>
          <w:color w:val="000000" w:themeColor="text1"/>
          <w:sz w:val="20"/>
          <w:szCs w:val="20"/>
        </w:rPr>
        <w:t xml:space="preserve">In addition, STs will watch themselves on the video recordings during the feedback sessions and will have a chance for critical self-evaluation and peer evaluation.  </w:t>
      </w:r>
      <w:r w:rsidR="009D43EB" w:rsidRPr="0094671F">
        <w:rPr>
          <w:rFonts w:ascii="Times New Roman" w:hAnsi="Times New Roman"/>
          <w:color w:val="000000" w:themeColor="text1"/>
          <w:sz w:val="20"/>
          <w:szCs w:val="20"/>
        </w:rPr>
        <w:t>STs will be involved in the process of course impr</w:t>
      </w:r>
      <w:r w:rsidR="00A6620C" w:rsidRPr="0094671F">
        <w:rPr>
          <w:rFonts w:ascii="Times New Roman" w:hAnsi="Times New Roman"/>
          <w:color w:val="000000" w:themeColor="text1"/>
          <w:sz w:val="20"/>
          <w:szCs w:val="20"/>
        </w:rPr>
        <w:t>o</w:t>
      </w:r>
      <w:r w:rsidR="009D43EB" w:rsidRPr="0094671F">
        <w:rPr>
          <w:rFonts w:ascii="Times New Roman" w:hAnsi="Times New Roman"/>
          <w:color w:val="000000" w:themeColor="text1"/>
          <w:sz w:val="20"/>
          <w:szCs w:val="20"/>
        </w:rPr>
        <w:t xml:space="preserve">vement thus they will become the part of this study. </w:t>
      </w:r>
    </w:p>
    <w:p w:rsidR="00A6620C" w:rsidRPr="0094671F" w:rsidRDefault="00A6620C" w:rsidP="00A10481">
      <w:pPr>
        <w:spacing w:after="0" w:line="240" w:lineRule="auto"/>
        <w:ind w:left="1418" w:firstLine="424"/>
        <w:rPr>
          <w:rFonts w:ascii="Times New Roman" w:hAnsi="Times New Roman"/>
          <w:color w:val="000000" w:themeColor="text1"/>
          <w:sz w:val="20"/>
          <w:szCs w:val="20"/>
        </w:rPr>
      </w:pPr>
    </w:p>
    <w:p w:rsidR="00363399" w:rsidRPr="0094671F" w:rsidRDefault="00363399" w:rsidP="00A6620C">
      <w:pPr>
        <w:spacing w:after="0" w:line="480" w:lineRule="auto"/>
        <w:ind w:left="1418"/>
        <w:jc w:val="center"/>
        <w:rPr>
          <w:rFonts w:ascii="Times New Roman" w:hAnsi="Times New Roman"/>
          <w:b/>
          <w:sz w:val="20"/>
          <w:szCs w:val="20"/>
        </w:rPr>
      </w:pPr>
      <w:r w:rsidRPr="0094671F">
        <w:rPr>
          <w:rFonts w:ascii="Times New Roman" w:hAnsi="Times New Roman"/>
          <w:b/>
          <w:sz w:val="20"/>
          <w:szCs w:val="20"/>
        </w:rPr>
        <w:t>References</w:t>
      </w:r>
    </w:p>
    <w:p w:rsidR="00363399" w:rsidRPr="0094671F" w:rsidRDefault="00363399" w:rsidP="007C5BC2">
      <w:pPr>
        <w:spacing w:after="0" w:line="240" w:lineRule="auto"/>
        <w:ind w:left="1418" w:hanging="567"/>
        <w:rPr>
          <w:rFonts w:ascii="Times New Roman" w:hAnsi="Times New Roman"/>
          <w:sz w:val="20"/>
          <w:szCs w:val="20"/>
        </w:rPr>
      </w:pPr>
      <w:r w:rsidRPr="0094671F">
        <w:rPr>
          <w:rFonts w:ascii="Times New Roman" w:hAnsi="Times New Roman"/>
          <w:sz w:val="20"/>
          <w:szCs w:val="20"/>
        </w:rPr>
        <w:t>Brown, J.S., Collins, A</w:t>
      </w:r>
      <w:proofErr w:type="gramStart"/>
      <w:r w:rsidRPr="0094671F">
        <w:rPr>
          <w:rFonts w:ascii="Times New Roman" w:hAnsi="Times New Roman"/>
          <w:sz w:val="20"/>
          <w:szCs w:val="20"/>
        </w:rPr>
        <w:t>.&amp;</w:t>
      </w:r>
      <w:proofErr w:type="gramEnd"/>
      <w:r w:rsidRPr="0094671F">
        <w:rPr>
          <w:rFonts w:ascii="Times New Roman" w:hAnsi="Times New Roman"/>
          <w:sz w:val="20"/>
          <w:szCs w:val="20"/>
        </w:rPr>
        <w:t xml:space="preserve"> Duguid, P. (1989). </w:t>
      </w:r>
      <w:proofErr w:type="gramStart"/>
      <w:r w:rsidRPr="0094671F">
        <w:rPr>
          <w:rFonts w:ascii="Times New Roman" w:hAnsi="Times New Roman"/>
          <w:sz w:val="20"/>
          <w:szCs w:val="20"/>
        </w:rPr>
        <w:t>Situated cognition and the culture of learning.</w:t>
      </w:r>
      <w:proofErr w:type="gramEnd"/>
      <w:r w:rsidRPr="0094671F">
        <w:rPr>
          <w:rFonts w:ascii="Times New Roman" w:hAnsi="Times New Roman"/>
          <w:sz w:val="20"/>
          <w:szCs w:val="20"/>
        </w:rPr>
        <w:t xml:space="preserve"> </w:t>
      </w:r>
      <w:r w:rsidRPr="0094671F">
        <w:rPr>
          <w:rFonts w:ascii="Times New Roman" w:hAnsi="Times New Roman"/>
          <w:i/>
          <w:sz w:val="20"/>
          <w:szCs w:val="20"/>
        </w:rPr>
        <w:t>Educational Researcher,</w:t>
      </w:r>
      <w:r w:rsidRPr="0094671F">
        <w:rPr>
          <w:rFonts w:ascii="Times New Roman" w:hAnsi="Times New Roman"/>
          <w:sz w:val="20"/>
          <w:szCs w:val="20"/>
        </w:rPr>
        <w:t xml:space="preserve"> </w:t>
      </w:r>
      <w:r w:rsidRPr="0094671F">
        <w:rPr>
          <w:rFonts w:ascii="Times New Roman" w:hAnsi="Times New Roman"/>
          <w:i/>
          <w:sz w:val="20"/>
          <w:szCs w:val="20"/>
        </w:rPr>
        <w:t>18</w:t>
      </w:r>
      <w:r w:rsidRPr="0094671F">
        <w:rPr>
          <w:rFonts w:ascii="Times New Roman" w:hAnsi="Times New Roman"/>
          <w:sz w:val="20"/>
          <w:szCs w:val="20"/>
        </w:rPr>
        <w:t>, 32-42.</w:t>
      </w:r>
    </w:p>
    <w:p w:rsidR="001417BF" w:rsidRPr="0094671F" w:rsidRDefault="001417BF" w:rsidP="007C5BC2">
      <w:pPr>
        <w:spacing w:after="0" w:line="240" w:lineRule="auto"/>
        <w:ind w:left="1418" w:hanging="567"/>
        <w:rPr>
          <w:rFonts w:ascii="Times New Roman" w:hAnsi="Times New Roman"/>
          <w:sz w:val="20"/>
          <w:szCs w:val="20"/>
        </w:rPr>
      </w:pPr>
    </w:p>
    <w:p w:rsidR="00363399" w:rsidRPr="0094671F" w:rsidRDefault="00363399" w:rsidP="007C5BC2">
      <w:pPr>
        <w:spacing w:after="0" w:line="240" w:lineRule="auto"/>
        <w:ind w:left="1418" w:hanging="567"/>
        <w:rPr>
          <w:rFonts w:ascii="Times New Roman" w:hAnsi="Times New Roman"/>
          <w:sz w:val="20"/>
          <w:szCs w:val="20"/>
        </w:rPr>
      </w:pPr>
      <w:r w:rsidRPr="0094671F">
        <w:rPr>
          <w:rFonts w:ascii="Times New Roman" w:hAnsi="Times New Roman"/>
          <w:sz w:val="20"/>
          <w:szCs w:val="20"/>
        </w:rPr>
        <w:t xml:space="preserve">Bruner, J. (1983). </w:t>
      </w:r>
      <w:r w:rsidRPr="0094671F">
        <w:rPr>
          <w:rFonts w:ascii="Times New Roman" w:hAnsi="Times New Roman"/>
          <w:i/>
          <w:sz w:val="20"/>
          <w:szCs w:val="20"/>
        </w:rPr>
        <w:t>Child’s talk: Learning to use language</w:t>
      </w:r>
      <w:r w:rsidRPr="0094671F">
        <w:rPr>
          <w:rFonts w:ascii="Times New Roman" w:hAnsi="Times New Roman"/>
          <w:sz w:val="20"/>
          <w:szCs w:val="20"/>
        </w:rPr>
        <w:t xml:space="preserve">. New York: Norton. </w:t>
      </w:r>
    </w:p>
    <w:p w:rsidR="001417BF" w:rsidRPr="0094671F" w:rsidRDefault="001417BF" w:rsidP="007C5BC2">
      <w:pPr>
        <w:spacing w:after="0" w:line="240" w:lineRule="auto"/>
        <w:ind w:left="1418" w:hanging="567"/>
        <w:rPr>
          <w:rFonts w:ascii="Times New Roman" w:hAnsi="Times New Roman"/>
          <w:sz w:val="20"/>
          <w:szCs w:val="20"/>
        </w:rPr>
      </w:pPr>
    </w:p>
    <w:p w:rsidR="00363399" w:rsidRPr="0094671F" w:rsidRDefault="00363399" w:rsidP="007C5BC2">
      <w:pPr>
        <w:spacing w:after="0" w:line="240" w:lineRule="auto"/>
        <w:ind w:left="1418" w:hanging="567"/>
        <w:rPr>
          <w:rFonts w:ascii="Times New Roman" w:hAnsi="Times New Roman"/>
          <w:sz w:val="20"/>
          <w:szCs w:val="20"/>
        </w:rPr>
      </w:pPr>
      <w:r w:rsidRPr="0094671F">
        <w:rPr>
          <w:rFonts w:ascii="Times New Roman" w:hAnsi="Times New Roman"/>
          <w:sz w:val="20"/>
          <w:szCs w:val="20"/>
        </w:rPr>
        <w:t xml:space="preserve"> Cameron, L.  (2001). </w:t>
      </w:r>
      <w:r w:rsidRPr="0094671F">
        <w:rPr>
          <w:rFonts w:ascii="Times New Roman" w:hAnsi="Times New Roman"/>
          <w:i/>
          <w:sz w:val="20"/>
          <w:szCs w:val="20"/>
        </w:rPr>
        <w:t>Teaching languages to young learners</w:t>
      </w:r>
      <w:r w:rsidRPr="0094671F">
        <w:rPr>
          <w:rFonts w:ascii="Times New Roman" w:hAnsi="Times New Roman"/>
          <w:sz w:val="20"/>
          <w:szCs w:val="20"/>
        </w:rPr>
        <w:t>. Cambridge: Cambridge University Press.</w:t>
      </w:r>
    </w:p>
    <w:p w:rsidR="001417BF" w:rsidRPr="0094671F" w:rsidRDefault="001417BF" w:rsidP="007C5BC2">
      <w:pPr>
        <w:spacing w:after="0" w:line="240" w:lineRule="auto"/>
        <w:ind w:left="1418" w:hanging="567"/>
        <w:rPr>
          <w:rFonts w:ascii="Times New Roman" w:hAnsi="Times New Roman"/>
          <w:sz w:val="20"/>
          <w:szCs w:val="20"/>
        </w:rPr>
      </w:pPr>
    </w:p>
    <w:p w:rsidR="00363399" w:rsidRPr="0094671F" w:rsidRDefault="00363399" w:rsidP="007C5BC2">
      <w:pPr>
        <w:spacing w:after="0" w:line="240" w:lineRule="auto"/>
        <w:ind w:left="1418" w:hanging="567"/>
        <w:rPr>
          <w:rFonts w:ascii="Times New Roman" w:hAnsi="Times New Roman"/>
          <w:sz w:val="20"/>
          <w:szCs w:val="20"/>
        </w:rPr>
      </w:pPr>
      <w:r w:rsidRPr="0094671F">
        <w:rPr>
          <w:rFonts w:ascii="Times New Roman" w:hAnsi="Times New Roman"/>
          <w:sz w:val="20"/>
          <w:szCs w:val="20"/>
        </w:rPr>
        <w:lastRenderedPageBreak/>
        <w:t xml:space="preserve">Cook, G. (1989). </w:t>
      </w:r>
      <w:proofErr w:type="gramStart"/>
      <w:r w:rsidRPr="0094671F">
        <w:rPr>
          <w:rFonts w:ascii="Times New Roman" w:hAnsi="Times New Roman"/>
          <w:i/>
          <w:sz w:val="20"/>
          <w:szCs w:val="20"/>
        </w:rPr>
        <w:t>Discourse</w:t>
      </w:r>
      <w:r w:rsidRPr="0094671F">
        <w:rPr>
          <w:rFonts w:ascii="Times New Roman" w:hAnsi="Times New Roman"/>
          <w:sz w:val="20"/>
          <w:szCs w:val="20"/>
        </w:rPr>
        <w:t>.</w:t>
      </w:r>
      <w:proofErr w:type="gramEnd"/>
      <w:r w:rsidRPr="0094671F">
        <w:rPr>
          <w:rFonts w:ascii="Times New Roman" w:hAnsi="Times New Roman"/>
          <w:sz w:val="20"/>
          <w:szCs w:val="20"/>
        </w:rPr>
        <w:t xml:space="preserve"> Oxford: Oxford University Pres</w:t>
      </w:r>
      <w:r w:rsidR="0034086C" w:rsidRPr="0094671F">
        <w:rPr>
          <w:rFonts w:ascii="Times New Roman" w:hAnsi="Times New Roman"/>
          <w:sz w:val="20"/>
          <w:szCs w:val="20"/>
        </w:rPr>
        <w:t>s</w:t>
      </w:r>
      <w:r w:rsidRPr="0094671F">
        <w:rPr>
          <w:rFonts w:ascii="Times New Roman" w:hAnsi="Times New Roman"/>
          <w:sz w:val="20"/>
          <w:szCs w:val="20"/>
        </w:rPr>
        <w:t>.</w:t>
      </w:r>
    </w:p>
    <w:p w:rsidR="001417BF" w:rsidRPr="0094671F" w:rsidRDefault="001417BF" w:rsidP="007C5BC2">
      <w:pPr>
        <w:spacing w:after="0" w:line="240" w:lineRule="auto"/>
        <w:ind w:left="1418" w:hanging="567"/>
        <w:rPr>
          <w:rFonts w:ascii="Times New Roman" w:hAnsi="Times New Roman"/>
          <w:sz w:val="20"/>
          <w:szCs w:val="20"/>
        </w:rPr>
      </w:pPr>
    </w:p>
    <w:p w:rsidR="00363399" w:rsidRPr="0094671F" w:rsidRDefault="00363399" w:rsidP="007C5BC2">
      <w:pPr>
        <w:spacing w:after="0" w:line="240" w:lineRule="auto"/>
        <w:ind w:left="1418" w:hanging="567"/>
        <w:rPr>
          <w:rFonts w:ascii="Times New Roman" w:hAnsi="Times New Roman"/>
          <w:sz w:val="20"/>
          <w:szCs w:val="20"/>
        </w:rPr>
      </w:pPr>
      <w:proofErr w:type="gramStart"/>
      <w:r w:rsidRPr="0094671F">
        <w:rPr>
          <w:rFonts w:ascii="Times New Roman" w:hAnsi="Times New Roman"/>
          <w:sz w:val="20"/>
          <w:szCs w:val="20"/>
        </w:rPr>
        <w:t>Carrell, P. L. &amp; Eisterhold, J. C.</w:t>
      </w:r>
      <w:proofErr w:type="gramEnd"/>
      <w:r w:rsidRPr="0094671F">
        <w:rPr>
          <w:rFonts w:ascii="Times New Roman" w:hAnsi="Times New Roman"/>
          <w:sz w:val="20"/>
          <w:szCs w:val="20"/>
        </w:rPr>
        <w:t xml:space="preserve">  (1983)</w:t>
      </w:r>
      <w:proofErr w:type="gramStart"/>
      <w:r w:rsidRPr="0094671F">
        <w:rPr>
          <w:rFonts w:ascii="Times New Roman" w:hAnsi="Times New Roman"/>
          <w:sz w:val="20"/>
          <w:szCs w:val="20"/>
        </w:rPr>
        <w:t>.  Schema</w:t>
      </w:r>
      <w:proofErr w:type="gramEnd"/>
      <w:r w:rsidRPr="0094671F">
        <w:rPr>
          <w:rFonts w:ascii="Times New Roman" w:hAnsi="Times New Roman"/>
          <w:sz w:val="20"/>
          <w:szCs w:val="20"/>
        </w:rPr>
        <w:t xml:space="preserve"> theory and ESL reading pedagogy.  </w:t>
      </w:r>
      <w:r w:rsidRPr="0094671F">
        <w:rPr>
          <w:rFonts w:ascii="Times New Roman" w:hAnsi="Times New Roman"/>
          <w:i/>
          <w:sz w:val="20"/>
          <w:szCs w:val="20"/>
        </w:rPr>
        <w:t>TESOL Quarterly,</w:t>
      </w:r>
      <w:r w:rsidRPr="0094671F">
        <w:rPr>
          <w:rFonts w:ascii="Times New Roman" w:hAnsi="Times New Roman"/>
          <w:sz w:val="20"/>
          <w:szCs w:val="20"/>
        </w:rPr>
        <w:t xml:space="preserve"> </w:t>
      </w:r>
      <w:r w:rsidRPr="0094671F">
        <w:rPr>
          <w:rFonts w:ascii="Times New Roman" w:hAnsi="Times New Roman"/>
          <w:i/>
          <w:sz w:val="20"/>
          <w:szCs w:val="20"/>
        </w:rPr>
        <w:t>17</w:t>
      </w:r>
      <w:r w:rsidRPr="0094671F">
        <w:rPr>
          <w:rFonts w:ascii="Times New Roman" w:hAnsi="Times New Roman"/>
          <w:sz w:val="20"/>
          <w:szCs w:val="20"/>
        </w:rPr>
        <w:t xml:space="preserve">, 553-573. </w:t>
      </w:r>
    </w:p>
    <w:p w:rsidR="001417BF" w:rsidRPr="0094671F" w:rsidRDefault="001417BF" w:rsidP="007C5BC2">
      <w:pPr>
        <w:spacing w:after="0" w:line="240" w:lineRule="auto"/>
        <w:ind w:left="1418" w:hanging="567"/>
        <w:rPr>
          <w:rFonts w:ascii="Times New Roman" w:hAnsi="Times New Roman"/>
          <w:sz w:val="20"/>
          <w:szCs w:val="20"/>
        </w:rPr>
      </w:pPr>
    </w:p>
    <w:p w:rsidR="00363399" w:rsidRPr="0094671F" w:rsidRDefault="00363399" w:rsidP="007C5BC2">
      <w:pPr>
        <w:spacing w:after="0" w:line="240" w:lineRule="auto"/>
        <w:ind w:left="1418" w:hanging="567"/>
        <w:rPr>
          <w:rFonts w:ascii="Times New Roman" w:hAnsi="Times New Roman"/>
          <w:sz w:val="20"/>
          <w:szCs w:val="20"/>
        </w:rPr>
      </w:pPr>
      <w:r w:rsidRPr="0094671F">
        <w:rPr>
          <w:rFonts w:ascii="Times New Roman" w:hAnsi="Times New Roman"/>
          <w:sz w:val="20"/>
          <w:szCs w:val="20"/>
        </w:rPr>
        <w:t xml:space="preserve">Gilmore, A. (2007). </w:t>
      </w:r>
      <w:proofErr w:type="gramStart"/>
      <w:r w:rsidRPr="0094671F">
        <w:rPr>
          <w:rFonts w:ascii="Times New Roman" w:hAnsi="Times New Roman"/>
          <w:sz w:val="20"/>
          <w:szCs w:val="20"/>
        </w:rPr>
        <w:t>Authentic materials and authenticity in foreign language learning.</w:t>
      </w:r>
      <w:proofErr w:type="gramEnd"/>
      <w:r w:rsidRPr="0094671F">
        <w:rPr>
          <w:rFonts w:ascii="Times New Roman" w:hAnsi="Times New Roman"/>
          <w:sz w:val="20"/>
          <w:szCs w:val="20"/>
        </w:rPr>
        <w:t xml:space="preserve"> </w:t>
      </w:r>
      <w:r w:rsidRPr="0094671F">
        <w:rPr>
          <w:rFonts w:ascii="Times New Roman" w:hAnsi="Times New Roman"/>
          <w:i/>
          <w:sz w:val="20"/>
          <w:szCs w:val="20"/>
        </w:rPr>
        <w:t>Language Teaching</w:t>
      </w:r>
      <w:r w:rsidRPr="0094671F">
        <w:rPr>
          <w:rFonts w:ascii="Times New Roman" w:hAnsi="Times New Roman"/>
          <w:sz w:val="20"/>
          <w:szCs w:val="20"/>
        </w:rPr>
        <w:t xml:space="preserve">, </w:t>
      </w:r>
      <w:r w:rsidRPr="0094671F">
        <w:rPr>
          <w:rFonts w:ascii="Times New Roman" w:hAnsi="Times New Roman"/>
          <w:i/>
          <w:sz w:val="20"/>
          <w:szCs w:val="20"/>
        </w:rPr>
        <w:t>40</w:t>
      </w:r>
      <w:r w:rsidRPr="0094671F">
        <w:rPr>
          <w:rFonts w:ascii="Times New Roman" w:hAnsi="Times New Roman"/>
          <w:sz w:val="20"/>
          <w:szCs w:val="20"/>
        </w:rPr>
        <w:t>, 97-118.</w:t>
      </w:r>
    </w:p>
    <w:p w:rsidR="001417BF" w:rsidRPr="0094671F" w:rsidRDefault="001417BF" w:rsidP="007C5BC2">
      <w:pPr>
        <w:spacing w:after="0" w:line="240" w:lineRule="auto"/>
        <w:ind w:left="1418" w:hanging="567"/>
        <w:rPr>
          <w:rFonts w:ascii="Times New Roman" w:hAnsi="Times New Roman"/>
          <w:sz w:val="20"/>
          <w:szCs w:val="20"/>
        </w:rPr>
      </w:pPr>
    </w:p>
    <w:p w:rsidR="00363399" w:rsidRPr="0094671F" w:rsidRDefault="00363399" w:rsidP="007C5BC2">
      <w:pPr>
        <w:spacing w:after="0" w:line="240" w:lineRule="auto"/>
        <w:ind w:left="1418" w:hanging="567"/>
        <w:rPr>
          <w:rFonts w:ascii="Times New Roman" w:hAnsi="Times New Roman"/>
          <w:sz w:val="20"/>
          <w:szCs w:val="20"/>
        </w:rPr>
      </w:pPr>
      <w:r w:rsidRPr="0094671F">
        <w:rPr>
          <w:rFonts w:ascii="Times New Roman" w:hAnsi="Times New Roman"/>
          <w:sz w:val="20"/>
          <w:szCs w:val="20"/>
        </w:rPr>
        <w:t xml:space="preserve">Hadley, A. O. (2003). </w:t>
      </w:r>
      <w:proofErr w:type="gramStart"/>
      <w:r w:rsidRPr="0094671F">
        <w:rPr>
          <w:rFonts w:ascii="Times New Roman" w:hAnsi="Times New Roman"/>
          <w:i/>
          <w:sz w:val="20"/>
          <w:szCs w:val="20"/>
        </w:rPr>
        <w:t>Teaching language in context</w:t>
      </w:r>
      <w:r w:rsidRPr="0094671F">
        <w:rPr>
          <w:rFonts w:ascii="Times New Roman" w:hAnsi="Times New Roman"/>
          <w:sz w:val="20"/>
          <w:szCs w:val="20"/>
        </w:rPr>
        <w:t>.</w:t>
      </w:r>
      <w:proofErr w:type="gramEnd"/>
      <w:r w:rsidRPr="0094671F">
        <w:rPr>
          <w:rFonts w:ascii="Times New Roman" w:hAnsi="Times New Roman"/>
          <w:sz w:val="20"/>
          <w:szCs w:val="20"/>
        </w:rPr>
        <w:t xml:space="preserve"> </w:t>
      </w:r>
      <w:proofErr w:type="gramStart"/>
      <w:r w:rsidRPr="0094671F">
        <w:rPr>
          <w:rFonts w:ascii="Times New Roman" w:hAnsi="Times New Roman"/>
          <w:sz w:val="20"/>
          <w:szCs w:val="20"/>
        </w:rPr>
        <w:t xml:space="preserve">(3rd </w:t>
      </w:r>
      <w:r w:rsidR="002B5E2C" w:rsidRPr="0094671F">
        <w:rPr>
          <w:rFonts w:ascii="Times New Roman" w:hAnsi="Times New Roman"/>
          <w:sz w:val="20"/>
          <w:szCs w:val="20"/>
        </w:rPr>
        <w:t>Ed</w:t>
      </w:r>
      <w:r w:rsidRPr="0094671F">
        <w:rPr>
          <w:rFonts w:ascii="Times New Roman" w:hAnsi="Times New Roman"/>
          <w:sz w:val="20"/>
          <w:szCs w:val="20"/>
        </w:rPr>
        <w:t>.).</w:t>
      </w:r>
      <w:proofErr w:type="gramEnd"/>
      <w:r w:rsidRPr="0094671F">
        <w:rPr>
          <w:rFonts w:ascii="Times New Roman" w:hAnsi="Times New Roman"/>
          <w:sz w:val="20"/>
          <w:szCs w:val="20"/>
        </w:rPr>
        <w:t xml:space="preserve"> Boston: Heinle &amp; Heinle. </w:t>
      </w:r>
    </w:p>
    <w:p w:rsidR="00363399" w:rsidRPr="0094671F" w:rsidRDefault="00D84854" w:rsidP="007C5BC2">
      <w:pPr>
        <w:spacing w:after="0" w:line="240" w:lineRule="auto"/>
        <w:ind w:firstLine="708"/>
        <w:rPr>
          <w:rFonts w:ascii="Times New Roman" w:hAnsi="Times New Roman"/>
          <w:sz w:val="20"/>
          <w:szCs w:val="20"/>
        </w:rPr>
      </w:pPr>
      <w:r w:rsidRPr="0094671F">
        <w:rPr>
          <w:rFonts w:ascii="Times New Roman" w:hAnsi="Times New Roman"/>
          <w:sz w:val="20"/>
          <w:szCs w:val="20"/>
        </w:rPr>
        <w:t xml:space="preserve">  </w:t>
      </w:r>
      <w:proofErr w:type="gramStart"/>
      <w:r w:rsidR="00363399" w:rsidRPr="0094671F">
        <w:rPr>
          <w:rFonts w:ascii="Times New Roman" w:hAnsi="Times New Roman"/>
          <w:sz w:val="20"/>
          <w:szCs w:val="20"/>
        </w:rPr>
        <w:t>Hatch, E. (1992).</w:t>
      </w:r>
      <w:proofErr w:type="gramEnd"/>
      <w:r w:rsidR="00363399" w:rsidRPr="0094671F">
        <w:rPr>
          <w:rFonts w:ascii="Times New Roman" w:hAnsi="Times New Roman"/>
          <w:sz w:val="20"/>
          <w:szCs w:val="20"/>
        </w:rPr>
        <w:t xml:space="preserve"> </w:t>
      </w:r>
      <w:proofErr w:type="gramStart"/>
      <w:r w:rsidR="00363399" w:rsidRPr="0094671F">
        <w:rPr>
          <w:rFonts w:ascii="Times New Roman" w:hAnsi="Times New Roman"/>
          <w:i/>
          <w:sz w:val="20"/>
          <w:szCs w:val="20"/>
        </w:rPr>
        <w:t>Discourse and education</w:t>
      </w:r>
      <w:r w:rsidR="00363399" w:rsidRPr="0094671F">
        <w:rPr>
          <w:rFonts w:ascii="Times New Roman" w:hAnsi="Times New Roman"/>
          <w:sz w:val="20"/>
          <w:szCs w:val="20"/>
        </w:rPr>
        <w:t>.</w:t>
      </w:r>
      <w:proofErr w:type="gramEnd"/>
      <w:r w:rsidR="00363399" w:rsidRPr="0094671F">
        <w:rPr>
          <w:rFonts w:ascii="Times New Roman" w:hAnsi="Times New Roman"/>
          <w:sz w:val="20"/>
          <w:szCs w:val="20"/>
        </w:rPr>
        <w:t xml:space="preserve"> Cambridge: Cambridge University Press.</w:t>
      </w:r>
    </w:p>
    <w:p w:rsidR="00363399" w:rsidRPr="0094671F" w:rsidRDefault="00363399" w:rsidP="007C5BC2">
      <w:pPr>
        <w:spacing w:after="0" w:line="240" w:lineRule="auto"/>
        <w:ind w:left="1418"/>
        <w:rPr>
          <w:rFonts w:ascii="Times New Roman" w:hAnsi="Times New Roman"/>
          <w:sz w:val="20"/>
          <w:szCs w:val="20"/>
        </w:rPr>
      </w:pPr>
      <w:proofErr w:type="gramStart"/>
      <w:r w:rsidRPr="0094671F">
        <w:rPr>
          <w:rFonts w:ascii="Times New Roman" w:hAnsi="Times New Roman"/>
          <w:sz w:val="20"/>
          <w:szCs w:val="20"/>
        </w:rPr>
        <w:t>Harmer, J (2006).</w:t>
      </w:r>
      <w:proofErr w:type="gramEnd"/>
      <w:r w:rsidRPr="0094671F">
        <w:rPr>
          <w:rFonts w:ascii="Times New Roman" w:hAnsi="Times New Roman"/>
          <w:sz w:val="20"/>
          <w:szCs w:val="20"/>
        </w:rPr>
        <w:t xml:space="preserve"> </w:t>
      </w:r>
      <w:proofErr w:type="gramStart"/>
      <w:r w:rsidRPr="0094671F">
        <w:rPr>
          <w:rFonts w:ascii="Times New Roman" w:hAnsi="Times New Roman"/>
          <w:i/>
          <w:sz w:val="20"/>
          <w:szCs w:val="20"/>
        </w:rPr>
        <w:t>The practice of English language teaching</w:t>
      </w:r>
      <w:r w:rsidRPr="0094671F">
        <w:rPr>
          <w:rFonts w:ascii="Times New Roman" w:hAnsi="Times New Roman"/>
          <w:sz w:val="20"/>
          <w:szCs w:val="20"/>
        </w:rPr>
        <w:t>.</w:t>
      </w:r>
      <w:proofErr w:type="gramEnd"/>
      <w:r w:rsidRPr="0094671F">
        <w:rPr>
          <w:rFonts w:ascii="Times New Roman" w:hAnsi="Times New Roman"/>
          <w:sz w:val="20"/>
          <w:szCs w:val="20"/>
        </w:rPr>
        <w:t xml:space="preserve"> Essex: Longman.</w:t>
      </w:r>
    </w:p>
    <w:p w:rsidR="001417BF" w:rsidRPr="0094671F" w:rsidRDefault="001417BF" w:rsidP="007C5BC2">
      <w:pPr>
        <w:spacing w:after="0" w:line="240" w:lineRule="auto"/>
        <w:ind w:left="1418"/>
        <w:rPr>
          <w:rFonts w:ascii="Times New Roman" w:hAnsi="Times New Roman"/>
          <w:sz w:val="20"/>
          <w:szCs w:val="20"/>
        </w:rPr>
      </w:pPr>
    </w:p>
    <w:p w:rsidR="00363399" w:rsidRPr="0094671F" w:rsidRDefault="00363399" w:rsidP="007C5BC2">
      <w:pPr>
        <w:spacing w:after="0" w:line="240" w:lineRule="auto"/>
        <w:ind w:left="1418" w:hanging="567"/>
        <w:rPr>
          <w:rFonts w:ascii="Times New Roman" w:hAnsi="Times New Roman"/>
          <w:sz w:val="20"/>
          <w:szCs w:val="20"/>
        </w:rPr>
      </w:pPr>
      <w:proofErr w:type="spellStart"/>
      <w:proofErr w:type="gramStart"/>
      <w:r w:rsidRPr="0094671F">
        <w:rPr>
          <w:rFonts w:ascii="Times New Roman" w:hAnsi="Times New Roman"/>
          <w:sz w:val="20"/>
          <w:szCs w:val="20"/>
        </w:rPr>
        <w:t>Karatepe</w:t>
      </w:r>
      <w:proofErr w:type="spellEnd"/>
      <w:r w:rsidRPr="0094671F">
        <w:rPr>
          <w:rFonts w:ascii="Times New Roman" w:hAnsi="Times New Roman"/>
          <w:sz w:val="20"/>
          <w:szCs w:val="20"/>
        </w:rPr>
        <w:t>, Ç. &amp; Yılmaz, D. (2010).</w:t>
      </w:r>
      <w:proofErr w:type="gramEnd"/>
      <w:r w:rsidRPr="0094671F">
        <w:rPr>
          <w:rFonts w:ascii="Times New Roman" w:hAnsi="Times New Roman"/>
          <w:sz w:val="20"/>
          <w:szCs w:val="20"/>
        </w:rPr>
        <w:t xml:space="preserve"> Contextualisation: Is it just an accessory or the essence of the lesson? Paper presented at the 6th International EL</w:t>
      </w:r>
      <w:r w:rsidR="001417BF" w:rsidRPr="0094671F">
        <w:rPr>
          <w:rFonts w:ascii="Times New Roman" w:hAnsi="Times New Roman"/>
          <w:sz w:val="20"/>
          <w:szCs w:val="20"/>
        </w:rPr>
        <w:t xml:space="preserve">T Research Conference, </w:t>
      </w:r>
      <w:proofErr w:type="spellStart"/>
      <w:r w:rsidR="001417BF" w:rsidRPr="0094671F">
        <w:rPr>
          <w:rFonts w:ascii="Times New Roman" w:hAnsi="Times New Roman"/>
          <w:sz w:val="20"/>
          <w:szCs w:val="20"/>
        </w:rPr>
        <w:t>Selçuk</w:t>
      </w:r>
      <w:proofErr w:type="spellEnd"/>
      <w:r w:rsidR="001417BF" w:rsidRPr="0094671F">
        <w:rPr>
          <w:rFonts w:ascii="Times New Roman" w:hAnsi="Times New Roman"/>
          <w:sz w:val="20"/>
          <w:szCs w:val="20"/>
        </w:rPr>
        <w:t xml:space="preserve">, </w:t>
      </w:r>
      <w:proofErr w:type="gramStart"/>
      <w:r w:rsidR="001417BF" w:rsidRPr="0094671F">
        <w:rPr>
          <w:rFonts w:ascii="Times New Roman" w:hAnsi="Times New Roman"/>
          <w:sz w:val="20"/>
          <w:szCs w:val="20"/>
        </w:rPr>
        <w:t>İ</w:t>
      </w:r>
      <w:r w:rsidRPr="0094671F">
        <w:rPr>
          <w:rFonts w:ascii="Times New Roman" w:hAnsi="Times New Roman"/>
          <w:sz w:val="20"/>
          <w:szCs w:val="20"/>
        </w:rPr>
        <w:t>zmir</w:t>
      </w:r>
      <w:proofErr w:type="gramEnd"/>
      <w:r w:rsidRPr="0094671F">
        <w:rPr>
          <w:rFonts w:ascii="Times New Roman" w:hAnsi="Times New Roman"/>
          <w:sz w:val="20"/>
          <w:szCs w:val="20"/>
        </w:rPr>
        <w:t>- Turkey.</w:t>
      </w:r>
    </w:p>
    <w:p w:rsidR="001417BF" w:rsidRPr="0094671F" w:rsidRDefault="001417BF" w:rsidP="007C5BC2">
      <w:pPr>
        <w:spacing w:after="0" w:line="240" w:lineRule="auto"/>
        <w:ind w:left="1418" w:hanging="567"/>
        <w:rPr>
          <w:rFonts w:ascii="Times New Roman" w:hAnsi="Times New Roman"/>
          <w:sz w:val="20"/>
          <w:szCs w:val="20"/>
        </w:rPr>
      </w:pPr>
    </w:p>
    <w:p w:rsidR="00326883" w:rsidRPr="0094671F" w:rsidRDefault="00326883" w:rsidP="007C5BC2">
      <w:pPr>
        <w:spacing w:after="0" w:line="240" w:lineRule="auto"/>
        <w:ind w:left="1418" w:hanging="567"/>
        <w:rPr>
          <w:rFonts w:ascii="Times New Roman" w:hAnsi="Times New Roman"/>
          <w:sz w:val="20"/>
          <w:szCs w:val="20"/>
        </w:rPr>
      </w:pPr>
      <w:proofErr w:type="spellStart"/>
      <w:r w:rsidRPr="0094671F">
        <w:rPr>
          <w:rFonts w:ascii="Times New Roman" w:hAnsi="Times New Roman"/>
          <w:sz w:val="20"/>
          <w:szCs w:val="20"/>
        </w:rPr>
        <w:t>Kemmis</w:t>
      </w:r>
      <w:proofErr w:type="spellEnd"/>
      <w:r w:rsidRPr="0094671F">
        <w:rPr>
          <w:rFonts w:ascii="Times New Roman" w:hAnsi="Times New Roman"/>
          <w:sz w:val="20"/>
          <w:szCs w:val="20"/>
        </w:rPr>
        <w:t xml:space="preserve">, S. &amp; R. </w:t>
      </w:r>
      <w:proofErr w:type="spellStart"/>
      <w:r w:rsidRPr="0094671F">
        <w:rPr>
          <w:rFonts w:ascii="Times New Roman" w:hAnsi="Times New Roman"/>
          <w:sz w:val="20"/>
          <w:szCs w:val="20"/>
        </w:rPr>
        <w:t>McTaggart</w:t>
      </w:r>
      <w:proofErr w:type="spellEnd"/>
      <w:r w:rsidRPr="0094671F">
        <w:rPr>
          <w:rFonts w:ascii="Times New Roman" w:hAnsi="Times New Roman"/>
          <w:sz w:val="20"/>
          <w:szCs w:val="20"/>
        </w:rPr>
        <w:t xml:space="preserve"> (eds.) (1988). </w:t>
      </w:r>
      <w:proofErr w:type="gramStart"/>
      <w:r w:rsidRPr="0094671F">
        <w:rPr>
          <w:rFonts w:ascii="Times New Roman" w:hAnsi="Times New Roman"/>
          <w:sz w:val="20"/>
          <w:szCs w:val="20"/>
        </w:rPr>
        <w:t>The Action Research Planner.</w:t>
      </w:r>
      <w:proofErr w:type="gramEnd"/>
      <w:r w:rsidRPr="0094671F">
        <w:rPr>
          <w:rFonts w:ascii="Times New Roman" w:hAnsi="Times New Roman"/>
          <w:sz w:val="20"/>
          <w:szCs w:val="20"/>
        </w:rPr>
        <w:t xml:space="preserve"> </w:t>
      </w:r>
      <w:proofErr w:type="gramStart"/>
      <w:r w:rsidRPr="0094671F">
        <w:rPr>
          <w:rFonts w:ascii="Times New Roman" w:hAnsi="Times New Roman"/>
          <w:sz w:val="20"/>
          <w:szCs w:val="20"/>
        </w:rPr>
        <w:t>3</w:t>
      </w:r>
      <w:r w:rsidRPr="0094671F">
        <w:rPr>
          <w:rFonts w:ascii="Times New Roman" w:hAnsi="Times New Roman"/>
          <w:sz w:val="20"/>
          <w:szCs w:val="20"/>
          <w:vertAlign w:val="superscript"/>
        </w:rPr>
        <w:t>rd</w:t>
      </w:r>
      <w:r w:rsidRPr="0094671F">
        <w:rPr>
          <w:rFonts w:ascii="Times New Roman" w:hAnsi="Times New Roman"/>
          <w:sz w:val="20"/>
          <w:szCs w:val="20"/>
        </w:rPr>
        <w:t xml:space="preserve"> ed. Geelong</w:t>
      </w:r>
      <w:r w:rsidR="001417BF" w:rsidRPr="0094671F">
        <w:rPr>
          <w:rFonts w:ascii="Times New Roman" w:hAnsi="Times New Roman"/>
          <w:sz w:val="20"/>
          <w:szCs w:val="20"/>
        </w:rPr>
        <w:t>.</w:t>
      </w:r>
      <w:proofErr w:type="gramEnd"/>
    </w:p>
    <w:p w:rsidR="00CE7225" w:rsidRPr="0094671F" w:rsidRDefault="00CE7225" w:rsidP="007C5BC2">
      <w:pPr>
        <w:spacing w:after="0" w:line="240" w:lineRule="auto"/>
        <w:ind w:left="1418" w:hanging="567"/>
        <w:rPr>
          <w:rFonts w:ascii="Times New Roman" w:hAnsi="Times New Roman"/>
          <w:sz w:val="20"/>
          <w:szCs w:val="20"/>
        </w:rPr>
      </w:pPr>
    </w:p>
    <w:p w:rsidR="00363399" w:rsidRPr="0094671F" w:rsidRDefault="00363399" w:rsidP="007C5BC2">
      <w:pPr>
        <w:spacing w:after="0" w:line="240" w:lineRule="auto"/>
        <w:ind w:left="1560" w:hanging="709"/>
        <w:rPr>
          <w:rFonts w:ascii="Times New Roman" w:hAnsi="Times New Roman"/>
          <w:sz w:val="20"/>
          <w:szCs w:val="20"/>
        </w:rPr>
      </w:pPr>
      <w:proofErr w:type="spellStart"/>
      <w:r w:rsidRPr="0094671F">
        <w:rPr>
          <w:rFonts w:ascii="Times New Roman" w:hAnsi="Times New Roman"/>
          <w:sz w:val="20"/>
          <w:szCs w:val="20"/>
        </w:rPr>
        <w:t>Krashen</w:t>
      </w:r>
      <w:proofErr w:type="spellEnd"/>
      <w:r w:rsidRPr="0094671F">
        <w:rPr>
          <w:rFonts w:ascii="Times New Roman" w:hAnsi="Times New Roman"/>
          <w:sz w:val="20"/>
          <w:szCs w:val="20"/>
        </w:rPr>
        <w:t xml:space="preserve">, S. D. (1986). </w:t>
      </w:r>
      <w:r w:rsidRPr="0094671F">
        <w:rPr>
          <w:rFonts w:ascii="Times New Roman" w:hAnsi="Times New Roman"/>
          <w:i/>
          <w:sz w:val="20"/>
          <w:szCs w:val="20"/>
        </w:rPr>
        <w:t>The input hypothesis: issues and implications</w:t>
      </w:r>
      <w:r w:rsidRPr="0094671F">
        <w:rPr>
          <w:rFonts w:ascii="Times New Roman" w:hAnsi="Times New Roman"/>
          <w:sz w:val="20"/>
          <w:szCs w:val="20"/>
        </w:rPr>
        <w:t>. London: Longman.</w:t>
      </w:r>
    </w:p>
    <w:p w:rsidR="001417BF" w:rsidRPr="0094671F" w:rsidRDefault="001417BF" w:rsidP="007C5BC2">
      <w:pPr>
        <w:spacing w:after="0" w:line="240" w:lineRule="auto"/>
        <w:ind w:left="1560" w:hanging="709"/>
        <w:rPr>
          <w:rFonts w:ascii="Times New Roman" w:hAnsi="Times New Roman"/>
          <w:sz w:val="20"/>
          <w:szCs w:val="20"/>
        </w:rPr>
      </w:pPr>
    </w:p>
    <w:p w:rsidR="00363399" w:rsidRPr="0094671F" w:rsidRDefault="00363399" w:rsidP="007C5BC2">
      <w:pPr>
        <w:spacing w:after="0" w:line="240" w:lineRule="auto"/>
        <w:ind w:firstLine="708"/>
        <w:rPr>
          <w:rFonts w:ascii="Times New Roman" w:hAnsi="Times New Roman"/>
          <w:sz w:val="20"/>
          <w:szCs w:val="20"/>
        </w:rPr>
      </w:pPr>
      <w:proofErr w:type="spellStart"/>
      <w:r w:rsidRPr="0094671F">
        <w:rPr>
          <w:rFonts w:ascii="Times New Roman" w:hAnsi="Times New Roman"/>
          <w:sz w:val="20"/>
          <w:szCs w:val="20"/>
        </w:rPr>
        <w:t>Linse</w:t>
      </w:r>
      <w:proofErr w:type="spellEnd"/>
      <w:r w:rsidRPr="0094671F">
        <w:rPr>
          <w:rFonts w:ascii="Times New Roman" w:hAnsi="Times New Roman"/>
          <w:sz w:val="20"/>
          <w:szCs w:val="20"/>
        </w:rPr>
        <w:t xml:space="preserve">, C. T. (2005). </w:t>
      </w:r>
      <w:proofErr w:type="gramStart"/>
      <w:r w:rsidRPr="0094671F">
        <w:rPr>
          <w:rFonts w:ascii="Times New Roman" w:hAnsi="Times New Roman"/>
          <w:i/>
          <w:sz w:val="20"/>
          <w:szCs w:val="20"/>
        </w:rPr>
        <w:t>Young learners</w:t>
      </w:r>
      <w:r w:rsidRPr="0094671F">
        <w:rPr>
          <w:rFonts w:ascii="Times New Roman" w:hAnsi="Times New Roman"/>
          <w:sz w:val="20"/>
          <w:szCs w:val="20"/>
        </w:rPr>
        <w:t>.</w:t>
      </w:r>
      <w:proofErr w:type="gramEnd"/>
      <w:r w:rsidRPr="0094671F">
        <w:rPr>
          <w:rFonts w:ascii="Times New Roman" w:hAnsi="Times New Roman"/>
          <w:sz w:val="20"/>
          <w:szCs w:val="20"/>
        </w:rPr>
        <w:t xml:space="preserve"> New York, NY: </w:t>
      </w:r>
      <w:proofErr w:type="spellStart"/>
      <w:r w:rsidRPr="0094671F">
        <w:rPr>
          <w:rFonts w:ascii="Times New Roman" w:hAnsi="Times New Roman"/>
          <w:sz w:val="20"/>
          <w:szCs w:val="20"/>
        </w:rPr>
        <w:t>Mc</w:t>
      </w:r>
      <w:proofErr w:type="spellEnd"/>
      <w:r w:rsidRPr="0094671F">
        <w:rPr>
          <w:rFonts w:ascii="Times New Roman" w:hAnsi="Times New Roman"/>
          <w:sz w:val="20"/>
          <w:szCs w:val="20"/>
        </w:rPr>
        <w:t xml:space="preserve"> </w:t>
      </w:r>
      <w:proofErr w:type="spellStart"/>
      <w:r w:rsidRPr="0094671F">
        <w:rPr>
          <w:rFonts w:ascii="Times New Roman" w:hAnsi="Times New Roman"/>
          <w:sz w:val="20"/>
          <w:szCs w:val="20"/>
        </w:rPr>
        <w:t>Graw</w:t>
      </w:r>
      <w:proofErr w:type="spellEnd"/>
      <w:r w:rsidRPr="0094671F">
        <w:rPr>
          <w:rFonts w:ascii="Times New Roman" w:hAnsi="Times New Roman"/>
          <w:sz w:val="20"/>
          <w:szCs w:val="20"/>
        </w:rPr>
        <w:t xml:space="preserve"> Hill.</w:t>
      </w:r>
    </w:p>
    <w:p w:rsidR="00F85316" w:rsidRPr="0094671F" w:rsidRDefault="00F85316" w:rsidP="006B2418">
      <w:pPr>
        <w:spacing w:line="240" w:lineRule="auto"/>
        <w:ind w:firstLine="708"/>
        <w:rPr>
          <w:rFonts w:ascii="Times New Roman" w:hAnsi="Times New Roman"/>
          <w:sz w:val="20"/>
          <w:szCs w:val="20"/>
        </w:rPr>
      </w:pPr>
    </w:p>
    <w:p w:rsidR="00363399" w:rsidRPr="0094671F" w:rsidRDefault="00363399" w:rsidP="006B2418">
      <w:pPr>
        <w:spacing w:line="240" w:lineRule="auto"/>
        <w:ind w:firstLine="708"/>
        <w:rPr>
          <w:rFonts w:ascii="Times New Roman" w:hAnsi="Times New Roman"/>
          <w:sz w:val="20"/>
          <w:szCs w:val="20"/>
        </w:rPr>
      </w:pPr>
      <w:proofErr w:type="gramStart"/>
      <w:r w:rsidRPr="0094671F">
        <w:rPr>
          <w:rFonts w:ascii="Times New Roman" w:hAnsi="Times New Roman"/>
          <w:sz w:val="20"/>
          <w:szCs w:val="20"/>
        </w:rPr>
        <w:t>McDonough  J</w:t>
      </w:r>
      <w:proofErr w:type="gramEnd"/>
      <w:r w:rsidRPr="0094671F">
        <w:rPr>
          <w:rFonts w:ascii="Times New Roman" w:hAnsi="Times New Roman"/>
          <w:sz w:val="20"/>
          <w:szCs w:val="20"/>
        </w:rPr>
        <w:t>.  (1981).</w:t>
      </w:r>
      <w:r w:rsidRPr="0094671F">
        <w:rPr>
          <w:rFonts w:ascii="Times New Roman" w:hAnsi="Times New Roman"/>
          <w:i/>
          <w:sz w:val="20"/>
          <w:szCs w:val="20"/>
        </w:rPr>
        <w:t xml:space="preserve">Psychology in foreign language </w:t>
      </w:r>
      <w:proofErr w:type="spellStart"/>
      <w:r w:rsidRPr="0094671F">
        <w:rPr>
          <w:rFonts w:ascii="Times New Roman" w:hAnsi="Times New Roman"/>
          <w:i/>
          <w:sz w:val="20"/>
          <w:szCs w:val="20"/>
        </w:rPr>
        <w:t>teaching</w:t>
      </w:r>
      <w:r w:rsidR="006B2418" w:rsidRPr="0094671F">
        <w:rPr>
          <w:rFonts w:ascii="Times New Roman" w:hAnsi="Times New Roman"/>
          <w:sz w:val="20"/>
          <w:szCs w:val="20"/>
        </w:rPr>
        <w:t>.</w:t>
      </w:r>
      <w:r w:rsidRPr="0094671F">
        <w:rPr>
          <w:rFonts w:ascii="Times New Roman" w:hAnsi="Times New Roman"/>
          <w:sz w:val="20"/>
          <w:szCs w:val="20"/>
        </w:rPr>
        <w:t>London</w:t>
      </w:r>
      <w:proofErr w:type="gramStart"/>
      <w:r w:rsidRPr="0094671F">
        <w:rPr>
          <w:rFonts w:ascii="Times New Roman" w:hAnsi="Times New Roman"/>
          <w:sz w:val="20"/>
          <w:szCs w:val="20"/>
        </w:rPr>
        <w:t>:Routledge</w:t>
      </w:r>
      <w:proofErr w:type="spellEnd"/>
      <w:proofErr w:type="gramEnd"/>
      <w:r w:rsidRPr="0094671F">
        <w:rPr>
          <w:rFonts w:ascii="Times New Roman" w:hAnsi="Times New Roman"/>
          <w:sz w:val="20"/>
          <w:szCs w:val="20"/>
        </w:rPr>
        <w:t>.</w:t>
      </w:r>
    </w:p>
    <w:p w:rsidR="00363399" w:rsidRPr="0094671F" w:rsidRDefault="00363399" w:rsidP="007C5BC2">
      <w:pPr>
        <w:spacing w:line="240" w:lineRule="auto"/>
        <w:ind w:left="1418" w:hanging="709"/>
        <w:rPr>
          <w:rFonts w:ascii="Times New Roman" w:hAnsi="Times New Roman"/>
          <w:sz w:val="20"/>
          <w:szCs w:val="20"/>
        </w:rPr>
      </w:pPr>
      <w:proofErr w:type="gramStart"/>
      <w:r w:rsidRPr="0094671F">
        <w:rPr>
          <w:rFonts w:ascii="Times New Roman" w:hAnsi="Times New Roman"/>
          <w:sz w:val="20"/>
          <w:szCs w:val="20"/>
        </w:rPr>
        <w:t>McDonough, J. &amp; Shaw, C. (1993).</w:t>
      </w:r>
      <w:proofErr w:type="gramEnd"/>
      <w:r w:rsidRPr="0094671F">
        <w:rPr>
          <w:rFonts w:ascii="Times New Roman" w:hAnsi="Times New Roman"/>
          <w:sz w:val="20"/>
          <w:szCs w:val="20"/>
        </w:rPr>
        <w:t xml:space="preserve"> </w:t>
      </w:r>
      <w:r w:rsidRPr="0094671F">
        <w:rPr>
          <w:rFonts w:ascii="Times New Roman" w:hAnsi="Times New Roman"/>
          <w:i/>
          <w:sz w:val="20"/>
          <w:szCs w:val="20"/>
        </w:rPr>
        <w:t>Materials and methods in ELT: a teacher’s guide</w:t>
      </w:r>
      <w:r w:rsidRPr="0094671F">
        <w:rPr>
          <w:rFonts w:ascii="Times New Roman" w:hAnsi="Times New Roman"/>
          <w:sz w:val="20"/>
          <w:szCs w:val="20"/>
        </w:rPr>
        <w:t>. Oxford: Blackwell.</w:t>
      </w:r>
    </w:p>
    <w:p w:rsidR="00363399" w:rsidRPr="0094671F" w:rsidRDefault="00363399" w:rsidP="007C5BC2">
      <w:pPr>
        <w:spacing w:line="240" w:lineRule="auto"/>
        <w:ind w:firstLine="708"/>
        <w:rPr>
          <w:rFonts w:ascii="Times New Roman" w:hAnsi="Times New Roman"/>
          <w:sz w:val="20"/>
          <w:szCs w:val="20"/>
        </w:rPr>
      </w:pPr>
      <w:proofErr w:type="gramStart"/>
      <w:r w:rsidRPr="0094671F">
        <w:rPr>
          <w:rFonts w:ascii="Times New Roman" w:hAnsi="Times New Roman"/>
          <w:sz w:val="20"/>
          <w:szCs w:val="20"/>
        </w:rPr>
        <w:t>Moon, J. (2000).</w:t>
      </w:r>
      <w:proofErr w:type="gramEnd"/>
      <w:r w:rsidRPr="0094671F">
        <w:rPr>
          <w:rFonts w:ascii="Times New Roman" w:hAnsi="Times New Roman"/>
          <w:sz w:val="20"/>
          <w:szCs w:val="20"/>
        </w:rPr>
        <w:t xml:space="preserve"> </w:t>
      </w:r>
      <w:r w:rsidRPr="0094671F">
        <w:rPr>
          <w:rFonts w:ascii="Times New Roman" w:hAnsi="Times New Roman"/>
          <w:i/>
          <w:sz w:val="20"/>
          <w:szCs w:val="20"/>
        </w:rPr>
        <w:t>Children learning English</w:t>
      </w:r>
      <w:r w:rsidRPr="0094671F">
        <w:rPr>
          <w:rFonts w:ascii="Times New Roman" w:hAnsi="Times New Roman"/>
          <w:sz w:val="20"/>
          <w:szCs w:val="20"/>
        </w:rPr>
        <w:t>. Oxford: Macmillan Education.</w:t>
      </w:r>
    </w:p>
    <w:p w:rsidR="00326883" w:rsidRPr="0094671F" w:rsidRDefault="00326883" w:rsidP="007C5BC2">
      <w:pPr>
        <w:tabs>
          <w:tab w:val="left" w:pos="1276"/>
        </w:tabs>
        <w:spacing w:line="240" w:lineRule="auto"/>
        <w:ind w:left="1418" w:hanging="710"/>
        <w:rPr>
          <w:rFonts w:ascii="Times New Roman" w:hAnsi="Times New Roman"/>
          <w:sz w:val="20"/>
          <w:szCs w:val="20"/>
        </w:rPr>
      </w:pPr>
      <w:proofErr w:type="spellStart"/>
      <w:r w:rsidRPr="0094671F">
        <w:rPr>
          <w:rFonts w:ascii="Times New Roman" w:hAnsi="Times New Roman"/>
          <w:sz w:val="20"/>
          <w:szCs w:val="20"/>
        </w:rPr>
        <w:t>Nunan</w:t>
      </w:r>
      <w:proofErr w:type="spellEnd"/>
      <w:r w:rsidRPr="0094671F">
        <w:rPr>
          <w:rFonts w:ascii="Times New Roman" w:hAnsi="Times New Roman"/>
          <w:sz w:val="20"/>
          <w:szCs w:val="20"/>
        </w:rPr>
        <w:t xml:space="preserve">, D. (1992). </w:t>
      </w:r>
      <w:proofErr w:type="gramStart"/>
      <w:r w:rsidRPr="0094671F">
        <w:rPr>
          <w:rFonts w:ascii="Times New Roman" w:hAnsi="Times New Roman"/>
          <w:i/>
          <w:sz w:val="20"/>
          <w:szCs w:val="20"/>
        </w:rPr>
        <w:t>Research Methods in Language Learning</w:t>
      </w:r>
      <w:r w:rsidRPr="0094671F">
        <w:rPr>
          <w:rFonts w:ascii="Times New Roman" w:hAnsi="Times New Roman"/>
          <w:sz w:val="20"/>
          <w:szCs w:val="20"/>
        </w:rPr>
        <w:t>.</w:t>
      </w:r>
      <w:proofErr w:type="gramEnd"/>
      <w:r w:rsidRPr="0094671F">
        <w:rPr>
          <w:rFonts w:ascii="Times New Roman" w:hAnsi="Times New Roman"/>
          <w:sz w:val="20"/>
          <w:szCs w:val="20"/>
        </w:rPr>
        <w:t xml:space="preserve"> Cambridge: Cambridge University Press.  </w:t>
      </w:r>
    </w:p>
    <w:p w:rsidR="00363399" w:rsidRPr="0094671F" w:rsidRDefault="00363399" w:rsidP="007C5BC2">
      <w:pPr>
        <w:tabs>
          <w:tab w:val="left" w:pos="1276"/>
        </w:tabs>
        <w:spacing w:line="240" w:lineRule="auto"/>
        <w:ind w:left="1418" w:hanging="710"/>
        <w:rPr>
          <w:rFonts w:ascii="Times New Roman" w:hAnsi="Times New Roman"/>
          <w:sz w:val="20"/>
          <w:szCs w:val="20"/>
        </w:rPr>
      </w:pPr>
      <w:proofErr w:type="spellStart"/>
      <w:r w:rsidRPr="0094671F">
        <w:rPr>
          <w:rFonts w:ascii="Times New Roman" w:hAnsi="Times New Roman"/>
          <w:sz w:val="20"/>
          <w:szCs w:val="20"/>
        </w:rPr>
        <w:t>Nunan</w:t>
      </w:r>
      <w:proofErr w:type="spellEnd"/>
      <w:r w:rsidRPr="0094671F">
        <w:rPr>
          <w:rFonts w:ascii="Times New Roman" w:hAnsi="Times New Roman"/>
          <w:sz w:val="20"/>
          <w:szCs w:val="20"/>
        </w:rPr>
        <w:t xml:space="preserve">, D. (2000). </w:t>
      </w:r>
      <w:proofErr w:type="gramStart"/>
      <w:r w:rsidRPr="0094671F">
        <w:rPr>
          <w:rFonts w:ascii="Times New Roman" w:hAnsi="Times New Roman"/>
          <w:sz w:val="20"/>
          <w:szCs w:val="20"/>
        </w:rPr>
        <w:t>Teaching grammar in context.</w:t>
      </w:r>
      <w:proofErr w:type="gramEnd"/>
      <w:r w:rsidRPr="0094671F">
        <w:rPr>
          <w:rFonts w:ascii="Times New Roman" w:hAnsi="Times New Roman"/>
          <w:sz w:val="20"/>
          <w:szCs w:val="20"/>
        </w:rPr>
        <w:t xml:space="preserve"> </w:t>
      </w:r>
      <w:proofErr w:type="gramStart"/>
      <w:r w:rsidRPr="0094671F">
        <w:rPr>
          <w:rFonts w:ascii="Times New Roman" w:hAnsi="Times New Roman"/>
          <w:sz w:val="20"/>
          <w:szCs w:val="20"/>
        </w:rPr>
        <w:t>In N. Mercer, &amp; C. Christopher (Eds).</w:t>
      </w:r>
      <w:proofErr w:type="gramEnd"/>
      <w:r w:rsidRPr="0094671F">
        <w:rPr>
          <w:rFonts w:ascii="Times New Roman" w:hAnsi="Times New Roman"/>
          <w:sz w:val="20"/>
          <w:szCs w:val="20"/>
        </w:rPr>
        <w:t xml:space="preserve"> </w:t>
      </w:r>
      <w:r w:rsidRPr="0094671F">
        <w:rPr>
          <w:rFonts w:ascii="Times New Roman" w:hAnsi="Times New Roman"/>
          <w:i/>
          <w:sz w:val="20"/>
          <w:szCs w:val="20"/>
        </w:rPr>
        <w:t>English language teaching in its social context: A reader</w:t>
      </w:r>
      <w:r w:rsidRPr="0094671F">
        <w:rPr>
          <w:rFonts w:ascii="Times New Roman" w:hAnsi="Times New Roman"/>
          <w:b/>
          <w:sz w:val="20"/>
          <w:szCs w:val="20"/>
        </w:rPr>
        <w:t xml:space="preserve"> </w:t>
      </w:r>
      <w:r w:rsidRPr="0094671F">
        <w:rPr>
          <w:rFonts w:ascii="Times New Roman" w:hAnsi="Times New Roman"/>
          <w:sz w:val="20"/>
          <w:szCs w:val="20"/>
        </w:rPr>
        <w:t>(pp. 191-199). Florence, KY: Routledge.</w:t>
      </w:r>
    </w:p>
    <w:p w:rsidR="00363399" w:rsidRPr="0094671F" w:rsidRDefault="00363399" w:rsidP="007C5BC2">
      <w:pPr>
        <w:spacing w:after="0" w:line="240" w:lineRule="auto"/>
        <w:ind w:left="1418" w:hanging="710"/>
        <w:rPr>
          <w:rFonts w:ascii="Times New Roman" w:hAnsi="Times New Roman"/>
          <w:sz w:val="20"/>
          <w:szCs w:val="20"/>
        </w:rPr>
      </w:pPr>
      <w:proofErr w:type="spellStart"/>
      <w:proofErr w:type="gramStart"/>
      <w:r w:rsidRPr="0094671F">
        <w:rPr>
          <w:rFonts w:ascii="Times New Roman" w:hAnsi="Times New Roman"/>
          <w:sz w:val="20"/>
          <w:szCs w:val="20"/>
        </w:rPr>
        <w:t>Nunan</w:t>
      </w:r>
      <w:proofErr w:type="spellEnd"/>
      <w:r w:rsidRPr="0094671F">
        <w:rPr>
          <w:rFonts w:ascii="Times New Roman" w:hAnsi="Times New Roman"/>
          <w:sz w:val="20"/>
          <w:szCs w:val="20"/>
        </w:rPr>
        <w:t>, D. &amp; Lamb, C. (1996).</w:t>
      </w:r>
      <w:proofErr w:type="gramEnd"/>
      <w:r w:rsidRPr="0094671F">
        <w:rPr>
          <w:rFonts w:ascii="Times New Roman" w:hAnsi="Times New Roman"/>
          <w:sz w:val="20"/>
          <w:szCs w:val="20"/>
        </w:rPr>
        <w:t xml:space="preserve"> The Self directed teacher: managing the learning process.   Cambridge: Cambridge University Press.</w:t>
      </w:r>
    </w:p>
    <w:p w:rsidR="001417BF" w:rsidRPr="0094671F" w:rsidRDefault="001417BF" w:rsidP="007C5BC2">
      <w:pPr>
        <w:spacing w:after="0" w:line="240" w:lineRule="auto"/>
        <w:ind w:left="1418" w:hanging="710"/>
        <w:rPr>
          <w:rFonts w:ascii="Times New Roman" w:hAnsi="Times New Roman"/>
          <w:sz w:val="20"/>
          <w:szCs w:val="20"/>
        </w:rPr>
      </w:pPr>
    </w:p>
    <w:p w:rsidR="00363399" w:rsidRPr="0094671F" w:rsidRDefault="00363399" w:rsidP="007C5BC2">
      <w:pPr>
        <w:spacing w:line="240" w:lineRule="auto"/>
        <w:ind w:left="1418" w:hanging="710"/>
        <w:rPr>
          <w:rFonts w:ascii="Times New Roman" w:hAnsi="Times New Roman"/>
          <w:sz w:val="20"/>
          <w:szCs w:val="20"/>
        </w:rPr>
      </w:pPr>
      <w:proofErr w:type="spellStart"/>
      <w:proofErr w:type="gramStart"/>
      <w:r w:rsidRPr="0094671F">
        <w:rPr>
          <w:rFonts w:ascii="Times New Roman" w:hAnsi="Times New Roman"/>
          <w:sz w:val="20"/>
          <w:szCs w:val="20"/>
        </w:rPr>
        <w:t>Opp</w:t>
      </w:r>
      <w:proofErr w:type="spellEnd"/>
      <w:r w:rsidRPr="0094671F">
        <w:rPr>
          <w:rFonts w:ascii="Times New Roman" w:hAnsi="Times New Roman"/>
          <w:sz w:val="20"/>
          <w:szCs w:val="20"/>
        </w:rPr>
        <w:t>-Beckman, L. &amp; Klinghammer, S. J. (2006).</w:t>
      </w:r>
      <w:proofErr w:type="gramEnd"/>
      <w:r w:rsidRPr="0094671F">
        <w:rPr>
          <w:rFonts w:ascii="Times New Roman" w:hAnsi="Times New Roman"/>
          <w:sz w:val="20"/>
          <w:szCs w:val="20"/>
        </w:rPr>
        <w:t xml:space="preserve"> </w:t>
      </w:r>
      <w:r w:rsidRPr="0094671F">
        <w:rPr>
          <w:rFonts w:ascii="Times New Roman" w:hAnsi="Times New Roman"/>
          <w:i/>
          <w:sz w:val="20"/>
          <w:szCs w:val="20"/>
        </w:rPr>
        <w:t>Shaping the way we teach English: successful practices the world</w:t>
      </w:r>
      <w:r w:rsidRPr="0094671F">
        <w:rPr>
          <w:rFonts w:ascii="Times New Roman" w:hAnsi="Times New Roman"/>
          <w:sz w:val="20"/>
          <w:szCs w:val="20"/>
        </w:rPr>
        <w:t xml:space="preserve">. Publication Office of English Language Programs, Department of State: Washington, DC.   </w:t>
      </w:r>
    </w:p>
    <w:p w:rsidR="00F018E2" w:rsidRPr="0094671F" w:rsidRDefault="00363399" w:rsidP="007C5BC2">
      <w:pPr>
        <w:spacing w:line="240" w:lineRule="auto"/>
        <w:ind w:left="1418" w:hanging="710"/>
        <w:rPr>
          <w:rFonts w:ascii="Times New Roman" w:hAnsi="Times New Roman"/>
          <w:sz w:val="20"/>
          <w:szCs w:val="20"/>
          <w:u w:val="single"/>
        </w:rPr>
      </w:pPr>
      <w:proofErr w:type="gramStart"/>
      <w:r w:rsidRPr="0094671F">
        <w:rPr>
          <w:rFonts w:ascii="Times New Roman" w:hAnsi="Times New Roman"/>
          <w:sz w:val="20"/>
          <w:szCs w:val="20"/>
        </w:rPr>
        <w:t>Teacher Competencies for Language Teaching.</w:t>
      </w:r>
      <w:proofErr w:type="gramEnd"/>
      <w:r w:rsidRPr="0094671F">
        <w:rPr>
          <w:rFonts w:ascii="Times New Roman" w:hAnsi="Times New Roman"/>
          <w:sz w:val="20"/>
          <w:szCs w:val="20"/>
        </w:rPr>
        <w:t xml:space="preserve"> Retrieved </w:t>
      </w:r>
      <w:r w:rsidR="006E1D53" w:rsidRPr="0094671F">
        <w:rPr>
          <w:rFonts w:ascii="Times New Roman" w:hAnsi="Times New Roman"/>
          <w:sz w:val="20"/>
          <w:szCs w:val="20"/>
        </w:rPr>
        <w:t xml:space="preserve">December, </w:t>
      </w:r>
      <w:r w:rsidRPr="0094671F">
        <w:rPr>
          <w:rFonts w:ascii="Times New Roman" w:hAnsi="Times New Roman"/>
          <w:sz w:val="20"/>
          <w:szCs w:val="20"/>
        </w:rPr>
        <w:t>10, 2009</w:t>
      </w:r>
      <w:r w:rsidR="006E1D53" w:rsidRPr="0094671F">
        <w:rPr>
          <w:rFonts w:ascii="Times New Roman" w:hAnsi="Times New Roman"/>
          <w:sz w:val="20"/>
          <w:szCs w:val="20"/>
        </w:rPr>
        <w:t>,</w:t>
      </w:r>
      <w:r w:rsidRPr="0094671F">
        <w:rPr>
          <w:rFonts w:ascii="Times New Roman" w:hAnsi="Times New Roman"/>
          <w:sz w:val="20"/>
          <w:szCs w:val="20"/>
        </w:rPr>
        <w:t xml:space="preserve"> from </w:t>
      </w:r>
      <w:r w:rsidR="00F018E2" w:rsidRPr="0094671F">
        <w:rPr>
          <w:rFonts w:ascii="Times New Roman" w:hAnsi="Times New Roman"/>
          <w:sz w:val="20"/>
          <w:szCs w:val="20"/>
          <w:u w:val="single"/>
        </w:rPr>
        <w:t>http://otmg.meb.gov.tr/alaningilizce.html</w:t>
      </w:r>
    </w:p>
    <w:p w:rsidR="00C65573" w:rsidRPr="0094671F" w:rsidRDefault="00C65573" w:rsidP="007C5BC2">
      <w:pPr>
        <w:spacing w:line="240" w:lineRule="auto"/>
        <w:ind w:left="1418" w:hanging="710"/>
        <w:rPr>
          <w:rFonts w:ascii="Times New Roman" w:hAnsi="Times New Roman"/>
          <w:sz w:val="20"/>
          <w:szCs w:val="20"/>
        </w:rPr>
      </w:pPr>
      <w:r w:rsidRPr="0094671F">
        <w:rPr>
          <w:rFonts w:ascii="Times New Roman" w:hAnsi="Times New Roman"/>
          <w:sz w:val="20"/>
          <w:szCs w:val="20"/>
        </w:rPr>
        <w:t xml:space="preserve">Turkish Republic Higher Education Council Faculty of Education Teacher Education B.Ed. Programmes (2007). </w:t>
      </w:r>
    </w:p>
    <w:p w:rsidR="00363399" w:rsidRPr="0094671F" w:rsidRDefault="00F018E2" w:rsidP="007C5BC2">
      <w:pPr>
        <w:spacing w:line="240" w:lineRule="auto"/>
        <w:ind w:left="1418" w:hanging="710"/>
        <w:rPr>
          <w:rFonts w:ascii="Times New Roman" w:hAnsi="Times New Roman"/>
          <w:sz w:val="20"/>
          <w:szCs w:val="20"/>
        </w:rPr>
      </w:pPr>
      <w:proofErr w:type="gramStart"/>
      <w:r w:rsidRPr="0094671F">
        <w:rPr>
          <w:rFonts w:ascii="Times New Roman" w:hAnsi="Times New Roman"/>
          <w:sz w:val="20"/>
          <w:szCs w:val="20"/>
        </w:rPr>
        <w:t>Scrivener,</w:t>
      </w:r>
      <w:r w:rsidR="00363399" w:rsidRPr="0094671F">
        <w:rPr>
          <w:rFonts w:ascii="Times New Roman" w:hAnsi="Times New Roman"/>
          <w:sz w:val="20"/>
          <w:szCs w:val="20"/>
        </w:rPr>
        <w:t xml:space="preserve"> J. (1994).</w:t>
      </w:r>
      <w:proofErr w:type="gramEnd"/>
      <w:r w:rsidR="00363399" w:rsidRPr="0094671F">
        <w:rPr>
          <w:rFonts w:ascii="Times New Roman" w:hAnsi="Times New Roman"/>
          <w:sz w:val="20"/>
          <w:szCs w:val="20"/>
        </w:rPr>
        <w:t xml:space="preserve"> </w:t>
      </w:r>
      <w:r w:rsidR="00363399" w:rsidRPr="0094671F">
        <w:rPr>
          <w:rFonts w:ascii="Times New Roman" w:hAnsi="Times New Roman"/>
          <w:i/>
          <w:sz w:val="20"/>
          <w:szCs w:val="20"/>
        </w:rPr>
        <w:t>Learning teaching: A guidebook for English language teachers</w:t>
      </w:r>
      <w:r w:rsidR="00363399" w:rsidRPr="0094671F">
        <w:rPr>
          <w:rFonts w:ascii="Times New Roman" w:hAnsi="Times New Roman"/>
          <w:sz w:val="20"/>
          <w:szCs w:val="20"/>
        </w:rPr>
        <w:t>. Oxford: McMillan Heinemann.</w:t>
      </w:r>
    </w:p>
    <w:p w:rsidR="00363399" w:rsidRPr="0094671F" w:rsidRDefault="00363399" w:rsidP="007C5BC2">
      <w:pPr>
        <w:spacing w:line="240" w:lineRule="auto"/>
        <w:ind w:left="1418" w:hanging="710"/>
        <w:rPr>
          <w:rFonts w:ascii="Times New Roman" w:hAnsi="Times New Roman"/>
          <w:sz w:val="20"/>
          <w:szCs w:val="20"/>
        </w:rPr>
      </w:pPr>
      <w:r w:rsidRPr="0094671F">
        <w:rPr>
          <w:rFonts w:ascii="Times New Roman" w:hAnsi="Times New Roman"/>
          <w:sz w:val="20"/>
          <w:szCs w:val="20"/>
        </w:rPr>
        <w:t>Schneider</w:t>
      </w:r>
      <w:proofErr w:type="gramStart"/>
      <w:r w:rsidRPr="0094671F">
        <w:rPr>
          <w:rFonts w:ascii="Times New Roman" w:hAnsi="Times New Roman"/>
          <w:sz w:val="20"/>
          <w:szCs w:val="20"/>
        </w:rPr>
        <w:t>,  J</w:t>
      </w:r>
      <w:proofErr w:type="gramEnd"/>
      <w:r w:rsidRPr="0094671F">
        <w:rPr>
          <w:rFonts w:ascii="Times New Roman" w:hAnsi="Times New Roman"/>
          <w:sz w:val="20"/>
          <w:szCs w:val="20"/>
        </w:rPr>
        <w:t xml:space="preserve">. (2005). </w:t>
      </w:r>
      <w:proofErr w:type="gramStart"/>
      <w:r w:rsidRPr="0094671F">
        <w:rPr>
          <w:rFonts w:ascii="Times New Roman" w:hAnsi="Times New Roman"/>
          <w:sz w:val="20"/>
          <w:szCs w:val="20"/>
        </w:rPr>
        <w:t>Teaching grammar through community issues</w:t>
      </w:r>
      <w:r w:rsidRPr="0094671F">
        <w:rPr>
          <w:rFonts w:ascii="Times New Roman" w:hAnsi="Times New Roman"/>
          <w:i/>
          <w:sz w:val="20"/>
          <w:szCs w:val="20"/>
        </w:rPr>
        <w:t>.</w:t>
      </w:r>
      <w:proofErr w:type="gramEnd"/>
      <w:r w:rsidRPr="0094671F">
        <w:rPr>
          <w:rFonts w:ascii="Times New Roman" w:hAnsi="Times New Roman"/>
          <w:i/>
          <w:sz w:val="20"/>
          <w:szCs w:val="20"/>
        </w:rPr>
        <w:t xml:space="preserve"> </w:t>
      </w:r>
      <w:proofErr w:type="gramStart"/>
      <w:r w:rsidRPr="0094671F">
        <w:rPr>
          <w:rFonts w:ascii="Times New Roman" w:hAnsi="Times New Roman"/>
          <w:i/>
          <w:sz w:val="20"/>
          <w:szCs w:val="20"/>
        </w:rPr>
        <w:t>English Language Teaching Journal,</w:t>
      </w:r>
      <w:r w:rsidRPr="0094671F">
        <w:rPr>
          <w:rFonts w:ascii="Times New Roman" w:hAnsi="Times New Roman"/>
          <w:sz w:val="20"/>
          <w:szCs w:val="20"/>
        </w:rPr>
        <w:t xml:space="preserve"> </w:t>
      </w:r>
      <w:r w:rsidRPr="0094671F">
        <w:rPr>
          <w:rFonts w:ascii="Times New Roman" w:hAnsi="Times New Roman"/>
          <w:i/>
          <w:sz w:val="20"/>
          <w:szCs w:val="20"/>
        </w:rPr>
        <w:t>59</w:t>
      </w:r>
      <w:r w:rsidRPr="0094671F">
        <w:rPr>
          <w:rFonts w:ascii="Times New Roman" w:hAnsi="Times New Roman"/>
          <w:sz w:val="20"/>
          <w:szCs w:val="20"/>
        </w:rPr>
        <w:t>, 298-305.</w:t>
      </w:r>
      <w:proofErr w:type="gramEnd"/>
      <w:r w:rsidRPr="0094671F">
        <w:rPr>
          <w:rFonts w:ascii="Times New Roman" w:hAnsi="Times New Roman"/>
          <w:sz w:val="20"/>
          <w:szCs w:val="20"/>
        </w:rPr>
        <w:t xml:space="preserve"> </w:t>
      </w:r>
    </w:p>
    <w:p w:rsidR="00363399" w:rsidRPr="0094671F" w:rsidRDefault="00363399" w:rsidP="007C5BC2">
      <w:pPr>
        <w:spacing w:line="240" w:lineRule="auto"/>
        <w:ind w:left="1418" w:hanging="710"/>
        <w:rPr>
          <w:rFonts w:ascii="Times New Roman" w:hAnsi="Times New Roman"/>
          <w:sz w:val="20"/>
          <w:szCs w:val="20"/>
        </w:rPr>
      </w:pPr>
      <w:proofErr w:type="spellStart"/>
      <w:r w:rsidRPr="0094671F">
        <w:rPr>
          <w:rFonts w:ascii="Times New Roman" w:hAnsi="Times New Roman"/>
          <w:sz w:val="20"/>
          <w:szCs w:val="20"/>
        </w:rPr>
        <w:t>Schrum</w:t>
      </w:r>
      <w:proofErr w:type="spellEnd"/>
      <w:r w:rsidRPr="0094671F">
        <w:rPr>
          <w:rFonts w:ascii="Times New Roman" w:hAnsi="Times New Roman"/>
          <w:sz w:val="20"/>
          <w:szCs w:val="20"/>
        </w:rPr>
        <w:t xml:space="preserve">, J.  L. &amp; Glisan, E. W. (2000). </w:t>
      </w:r>
      <w:r w:rsidRPr="0094671F">
        <w:rPr>
          <w:rFonts w:ascii="Times New Roman" w:hAnsi="Times New Roman"/>
          <w:i/>
          <w:sz w:val="20"/>
          <w:szCs w:val="20"/>
        </w:rPr>
        <w:t>Teachers’ handbook: contextualised language instruction.</w:t>
      </w:r>
      <w:r w:rsidRPr="0094671F">
        <w:rPr>
          <w:rFonts w:ascii="Times New Roman" w:hAnsi="Times New Roman"/>
          <w:sz w:val="20"/>
          <w:szCs w:val="20"/>
        </w:rPr>
        <w:t xml:space="preserve"> Boston: Heinle &amp; Heinle.</w:t>
      </w:r>
    </w:p>
    <w:p w:rsidR="00363399" w:rsidRPr="0094671F" w:rsidRDefault="00363399" w:rsidP="007C5BC2">
      <w:pPr>
        <w:spacing w:line="240" w:lineRule="auto"/>
        <w:ind w:left="1418" w:hanging="710"/>
        <w:rPr>
          <w:rFonts w:ascii="Times New Roman" w:hAnsi="Times New Roman"/>
          <w:sz w:val="20"/>
          <w:szCs w:val="20"/>
        </w:rPr>
      </w:pPr>
      <w:proofErr w:type="spellStart"/>
      <w:r w:rsidRPr="0094671F">
        <w:rPr>
          <w:rFonts w:ascii="Times New Roman" w:hAnsi="Times New Roman"/>
          <w:sz w:val="20"/>
          <w:szCs w:val="20"/>
        </w:rPr>
        <w:t>Vancı-Osam</w:t>
      </w:r>
      <w:proofErr w:type="spellEnd"/>
      <w:r w:rsidRPr="0094671F">
        <w:rPr>
          <w:rFonts w:ascii="Times New Roman" w:hAnsi="Times New Roman"/>
          <w:sz w:val="20"/>
          <w:szCs w:val="20"/>
        </w:rPr>
        <w:t xml:space="preserve">, Ü. &amp; Balbay, S. (2004). </w:t>
      </w:r>
      <w:proofErr w:type="gramStart"/>
      <w:r w:rsidRPr="0094671F">
        <w:rPr>
          <w:rFonts w:ascii="Times New Roman" w:hAnsi="Times New Roman"/>
          <w:sz w:val="20"/>
          <w:szCs w:val="20"/>
        </w:rPr>
        <w:t>Investigating the decision making skills of co-operating teachers and learner teachers of English in a Turkish context.</w:t>
      </w:r>
      <w:proofErr w:type="gramEnd"/>
      <w:r w:rsidRPr="0094671F">
        <w:rPr>
          <w:rFonts w:ascii="Times New Roman" w:hAnsi="Times New Roman"/>
          <w:sz w:val="20"/>
          <w:szCs w:val="20"/>
        </w:rPr>
        <w:t xml:space="preserve"> </w:t>
      </w:r>
      <w:r w:rsidRPr="0094671F">
        <w:rPr>
          <w:rFonts w:ascii="Times New Roman" w:hAnsi="Times New Roman"/>
          <w:i/>
          <w:sz w:val="20"/>
          <w:szCs w:val="20"/>
        </w:rPr>
        <w:t>Teaching and Teacher Education</w:t>
      </w:r>
      <w:r w:rsidRPr="0094671F">
        <w:rPr>
          <w:rFonts w:ascii="Times New Roman" w:hAnsi="Times New Roman"/>
          <w:sz w:val="20"/>
          <w:szCs w:val="20"/>
        </w:rPr>
        <w:t xml:space="preserve">, </w:t>
      </w:r>
      <w:r w:rsidRPr="0094671F">
        <w:rPr>
          <w:rFonts w:ascii="Times New Roman" w:hAnsi="Times New Roman"/>
          <w:i/>
          <w:sz w:val="20"/>
          <w:szCs w:val="20"/>
        </w:rPr>
        <w:t>20</w:t>
      </w:r>
      <w:r w:rsidRPr="0094671F">
        <w:rPr>
          <w:rFonts w:ascii="Times New Roman" w:hAnsi="Times New Roman"/>
          <w:sz w:val="20"/>
          <w:szCs w:val="20"/>
        </w:rPr>
        <w:t>, 745-758.</w:t>
      </w:r>
    </w:p>
    <w:p w:rsidR="00E71706" w:rsidRPr="0094671F" w:rsidRDefault="00363399" w:rsidP="007C5BC2">
      <w:pPr>
        <w:autoSpaceDE w:val="0"/>
        <w:autoSpaceDN w:val="0"/>
        <w:adjustRightInd w:val="0"/>
        <w:spacing w:after="0" w:line="240" w:lineRule="auto"/>
        <w:ind w:left="1418" w:hanging="710"/>
        <w:rPr>
          <w:rFonts w:ascii="Times New Roman" w:hAnsi="Times New Roman"/>
          <w:sz w:val="20"/>
          <w:szCs w:val="20"/>
          <w:lang w:val="tr-TR"/>
        </w:rPr>
      </w:pPr>
      <w:proofErr w:type="spellStart"/>
      <w:r w:rsidRPr="0094671F">
        <w:rPr>
          <w:rFonts w:ascii="Times New Roman" w:hAnsi="Times New Roman"/>
          <w:sz w:val="20"/>
          <w:szCs w:val="20"/>
        </w:rPr>
        <w:lastRenderedPageBreak/>
        <w:t>Vygotsky</w:t>
      </w:r>
      <w:proofErr w:type="spellEnd"/>
      <w:r w:rsidRPr="0094671F">
        <w:rPr>
          <w:rFonts w:ascii="Times New Roman" w:hAnsi="Times New Roman"/>
          <w:sz w:val="20"/>
          <w:szCs w:val="20"/>
        </w:rPr>
        <w:t xml:space="preserve">, L. S. (1978). </w:t>
      </w:r>
      <w:proofErr w:type="spellStart"/>
      <w:r w:rsidR="00E71706" w:rsidRPr="0094671F">
        <w:rPr>
          <w:rFonts w:ascii="Times New Roman" w:hAnsi="Times New Roman"/>
          <w:i/>
          <w:iCs/>
          <w:sz w:val="20"/>
          <w:szCs w:val="20"/>
          <w:lang w:val="tr-TR"/>
        </w:rPr>
        <w:t>Mind</w:t>
      </w:r>
      <w:proofErr w:type="spellEnd"/>
      <w:r w:rsidR="00E71706" w:rsidRPr="0094671F">
        <w:rPr>
          <w:rFonts w:ascii="Times New Roman" w:hAnsi="Times New Roman"/>
          <w:i/>
          <w:iCs/>
          <w:sz w:val="20"/>
          <w:szCs w:val="20"/>
          <w:lang w:val="tr-TR"/>
        </w:rPr>
        <w:t xml:space="preserve"> in </w:t>
      </w:r>
      <w:proofErr w:type="spellStart"/>
      <w:r w:rsidR="00E71706" w:rsidRPr="0094671F">
        <w:rPr>
          <w:rFonts w:ascii="Times New Roman" w:hAnsi="Times New Roman"/>
          <w:i/>
          <w:iCs/>
          <w:sz w:val="20"/>
          <w:szCs w:val="20"/>
          <w:lang w:val="tr-TR"/>
        </w:rPr>
        <w:t>society</w:t>
      </w:r>
      <w:proofErr w:type="spellEnd"/>
      <w:r w:rsidR="00E71706" w:rsidRPr="0094671F">
        <w:rPr>
          <w:rFonts w:ascii="Times New Roman" w:hAnsi="Times New Roman"/>
          <w:i/>
          <w:iCs/>
          <w:sz w:val="20"/>
          <w:szCs w:val="20"/>
          <w:lang w:val="tr-TR"/>
        </w:rPr>
        <w:t xml:space="preserve">: </w:t>
      </w:r>
      <w:proofErr w:type="spellStart"/>
      <w:r w:rsidR="00E71706" w:rsidRPr="0094671F">
        <w:rPr>
          <w:rFonts w:ascii="Times New Roman" w:hAnsi="Times New Roman"/>
          <w:i/>
          <w:iCs/>
          <w:sz w:val="20"/>
          <w:szCs w:val="20"/>
          <w:lang w:val="tr-TR"/>
        </w:rPr>
        <w:t>The</w:t>
      </w:r>
      <w:proofErr w:type="spellEnd"/>
      <w:r w:rsidR="00E71706" w:rsidRPr="0094671F">
        <w:rPr>
          <w:rFonts w:ascii="Times New Roman" w:hAnsi="Times New Roman"/>
          <w:i/>
          <w:iCs/>
          <w:sz w:val="20"/>
          <w:szCs w:val="20"/>
          <w:lang w:val="tr-TR"/>
        </w:rPr>
        <w:t xml:space="preserve"> </w:t>
      </w:r>
      <w:proofErr w:type="spellStart"/>
      <w:r w:rsidR="00E71706" w:rsidRPr="0094671F">
        <w:rPr>
          <w:rFonts w:ascii="Times New Roman" w:hAnsi="Times New Roman"/>
          <w:i/>
          <w:iCs/>
          <w:sz w:val="20"/>
          <w:szCs w:val="20"/>
          <w:lang w:val="tr-TR"/>
        </w:rPr>
        <w:t>development</w:t>
      </w:r>
      <w:proofErr w:type="spellEnd"/>
      <w:r w:rsidR="00E71706" w:rsidRPr="0094671F">
        <w:rPr>
          <w:rFonts w:ascii="Times New Roman" w:hAnsi="Times New Roman"/>
          <w:i/>
          <w:iCs/>
          <w:sz w:val="20"/>
          <w:szCs w:val="20"/>
          <w:lang w:val="tr-TR"/>
        </w:rPr>
        <w:t xml:space="preserve"> of </w:t>
      </w:r>
      <w:proofErr w:type="spellStart"/>
      <w:r w:rsidR="00E71706" w:rsidRPr="0094671F">
        <w:rPr>
          <w:rFonts w:ascii="Times New Roman" w:hAnsi="Times New Roman"/>
          <w:i/>
          <w:iCs/>
          <w:sz w:val="20"/>
          <w:szCs w:val="20"/>
          <w:lang w:val="tr-TR"/>
        </w:rPr>
        <w:t>higher</w:t>
      </w:r>
      <w:proofErr w:type="spellEnd"/>
      <w:r w:rsidR="00E71706" w:rsidRPr="0094671F">
        <w:rPr>
          <w:rFonts w:ascii="Times New Roman" w:hAnsi="Times New Roman"/>
          <w:i/>
          <w:iCs/>
          <w:sz w:val="20"/>
          <w:szCs w:val="20"/>
          <w:lang w:val="tr-TR"/>
        </w:rPr>
        <w:t xml:space="preserve"> </w:t>
      </w:r>
      <w:proofErr w:type="spellStart"/>
      <w:r w:rsidR="00E71706" w:rsidRPr="0094671F">
        <w:rPr>
          <w:rFonts w:ascii="Times New Roman" w:hAnsi="Times New Roman"/>
          <w:i/>
          <w:iCs/>
          <w:sz w:val="20"/>
          <w:szCs w:val="20"/>
          <w:lang w:val="tr-TR"/>
        </w:rPr>
        <w:t>psychological</w:t>
      </w:r>
      <w:proofErr w:type="spellEnd"/>
      <w:r w:rsidR="00E71706" w:rsidRPr="0094671F">
        <w:rPr>
          <w:rFonts w:ascii="Times New Roman" w:hAnsi="Times New Roman"/>
          <w:i/>
          <w:iCs/>
          <w:sz w:val="20"/>
          <w:szCs w:val="20"/>
          <w:lang w:val="tr-TR"/>
        </w:rPr>
        <w:t xml:space="preserve"> </w:t>
      </w:r>
      <w:proofErr w:type="spellStart"/>
      <w:r w:rsidR="00E71706" w:rsidRPr="0094671F">
        <w:rPr>
          <w:rFonts w:ascii="Times New Roman" w:hAnsi="Times New Roman"/>
          <w:i/>
          <w:iCs/>
          <w:sz w:val="20"/>
          <w:szCs w:val="20"/>
          <w:lang w:val="tr-TR"/>
        </w:rPr>
        <w:t>processes</w:t>
      </w:r>
      <w:proofErr w:type="spellEnd"/>
      <w:r w:rsidR="00E71706" w:rsidRPr="0094671F">
        <w:rPr>
          <w:rFonts w:ascii="Times New Roman" w:hAnsi="Times New Roman"/>
          <w:sz w:val="20"/>
          <w:szCs w:val="20"/>
          <w:lang w:val="tr-TR"/>
        </w:rPr>
        <w:t xml:space="preserve">,  M. Cole, V. John-Steiner, S. Scribner &amp; E. Souberman. Cambridge, MA: Harvard </w:t>
      </w:r>
      <w:proofErr w:type="spellStart"/>
      <w:r w:rsidR="00E71706" w:rsidRPr="0094671F">
        <w:rPr>
          <w:rFonts w:ascii="Times New Roman" w:hAnsi="Times New Roman"/>
          <w:sz w:val="20"/>
          <w:szCs w:val="20"/>
          <w:lang w:val="tr-TR"/>
        </w:rPr>
        <w:t>University</w:t>
      </w:r>
      <w:proofErr w:type="spellEnd"/>
      <w:r w:rsidR="00E71706" w:rsidRPr="0094671F">
        <w:rPr>
          <w:rFonts w:ascii="Times New Roman" w:hAnsi="Times New Roman"/>
          <w:sz w:val="20"/>
          <w:szCs w:val="20"/>
          <w:lang w:val="tr-TR"/>
        </w:rPr>
        <w:t xml:space="preserve"> </w:t>
      </w:r>
      <w:proofErr w:type="spellStart"/>
      <w:r w:rsidR="00E71706" w:rsidRPr="0094671F">
        <w:rPr>
          <w:rFonts w:ascii="Times New Roman" w:hAnsi="Times New Roman"/>
          <w:sz w:val="20"/>
          <w:szCs w:val="20"/>
          <w:lang w:val="tr-TR"/>
        </w:rPr>
        <w:t>Press</w:t>
      </w:r>
      <w:proofErr w:type="spellEnd"/>
      <w:r w:rsidR="00E71706" w:rsidRPr="0094671F">
        <w:rPr>
          <w:rFonts w:ascii="Times New Roman" w:hAnsi="Times New Roman"/>
          <w:sz w:val="20"/>
          <w:szCs w:val="20"/>
          <w:lang w:val="tr-TR"/>
        </w:rPr>
        <w:t>.</w:t>
      </w:r>
    </w:p>
    <w:p w:rsidR="00CE7225" w:rsidRPr="0094671F" w:rsidRDefault="00CE7225" w:rsidP="007C5BC2">
      <w:pPr>
        <w:autoSpaceDE w:val="0"/>
        <w:autoSpaceDN w:val="0"/>
        <w:adjustRightInd w:val="0"/>
        <w:spacing w:after="0" w:line="240" w:lineRule="auto"/>
        <w:ind w:left="1418" w:hanging="710"/>
        <w:rPr>
          <w:rFonts w:ascii="Times New Roman" w:hAnsi="Times New Roman"/>
          <w:sz w:val="20"/>
          <w:szCs w:val="20"/>
          <w:lang w:val="tr-TR"/>
        </w:rPr>
      </w:pPr>
    </w:p>
    <w:p w:rsidR="00DF2F1F" w:rsidRPr="0094671F" w:rsidRDefault="00DF2F1F" w:rsidP="007C5BC2">
      <w:pPr>
        <w:autoSpaceDE w:val="0"/>
        <w:autoSpaceDN w:val="0"/>
        <w:adjustRightInd w:val="0"/>
        <w:spacing w:after="0" w:line="240" w:lineRule="auto"/>
        <w:ind w:left="1418" w:hanging="710"/>
        <w:rPr>
          <w:rFonts w:ascii="Times New Roman" w:hAnsi="Times New Roman"/>
          <w:sz w:val="20"/>
          <w:szCs w:val="20"/>
          <w:lang w:val="tr-TR"/>
        </w:rPr>
      </w:pPr>
      <w:r w:rsidRPr="0094671F">
        <w:rPr>
          <w:rFonts w:ascii="Times New Roman" w:hAnsi="Times New Roman"/>
          <w:sz w:val="20"/>
          <w:szCs w:val="20"/>
          <w:lang w:val="tr-TR"/>
        </w:rPr>
        <w:t xml:space="preserve">Yıldırım, A. &amp; Şimşek, H. (2005). </w:t>
      </w:r>
      <w:r w:rsidRPr="0094671F">
        <w:rPr>
          <w:rFonts w:ascii="Times New Roman" w:hAnsi="Times New Roman"/>
          <w:i/>
          <w:sz w:val="20"/>
          <w:szCs w:val="20"/>
          <w:lang w:val="tr-TR"/>
        </w:rPr>
        <w:t xml:space="preserve">Nitel Araştırma </w:t>
      </w:r>
      <w:proofErr w:type="gramStart"/>
      <w:r w:rsidRPr="0094671F">
        <w:rPr>
          <w:rFonts w:ascii="Times New Roman" w:hAnsi="Times New Roman"/>
          <w:i/>
          <w:sz w:val="20"/>
          <w:szCs w:val="20"/>
          <w:lang w:val="tr-TR"/>
        </w:rPr>
        <w:t>Yöntemleri</w:t>
      </w:r>
      <w:r w:rsidRPr="0094671F">
        <w:rPr>
          <w:rFonts w:ascii="Times New Roman" w:hAnsi="Times New Roman"/>
          <w:sz w:val="20"/>
          <w:szCs w:val="20"/>
          <w:lang w:val="tr-TR"/>
        </w:rPr>
        <w:t xml:space="preserve"> </w:t>
      </w:r>
      <w:r w:rsidR="00D7587E" w:rsidRPr="0094671F">
        <w:rPr>
          <w:rFonts w:ascii="Times New Roman" w:hAnsi="Times New Roman"/>
          <w:sz w:val="20"/>
          <w:szCs w:val="20"/>
          <w:lang w:val="tr-TR"/>
        </w:rPr>
        <w:t>.</w:t>
      </w:r>
      <w:proofErr w:type="gramEnd"/>
      <w:r w:rsidR="00891679" w:rsidRPr="0094671F">
        <w:rPr>
          <w:rFonts w:ascii="Times New Roman" w:hAnsi="Times New Roman"/>
          <w:sz w:val="20"/>
          <w:szCs w:val="20"/>
          <w:lang w:val="tr-TR"/>
        </w:rPr>
        <w:t xml:space="preserve"> </w:t>
      </w:r>
      <w:proofErr w:type="gramStart"/>
      <w:r w:rsidR="00891679" w:rsidRPr="0094671F">
        <w:rPr>
          <w:rFonts w:ascii="Times New Roman" w:hAnsi="Times New Roman"/>
          <w:sz w:val="20"/>
          <w:szCs w:val="20"/>
          <w:lang w:val="tr-TR"/>
        </w:rPr>
        <w:t>Ankara: Seçkin Yayınları.</w:t>
      </w:r>
      <w:proofErr w:type="gramEnd"/>
    </w:p>
    <w:p w:rsidR="00E71706" w:rsidRPr="0094671F" w:rsidRDefault="00E71706" w:rsidP="007C5BC2">
      <w:pPr>
        <w:autoSpaceDE w:val="0"/>
        <w:autoSpaceDN w:val="0"/>
        <w:adjustRightInd w:val="0"/>
        <w:spacing w:after="0" w:line="240" w:lineRule="auto"/>
        <w:ind w:left="1418" w:firstLine="425"/>
        <w:rPr>
          <w:rFonts w:ascii="Times New Roman" w:hAnsi="Times New Roman"/>
          <w:sz w:val="20"/>
          <w:szCs w:val="20"/>
          <w:lang w:val="tr-TR"/>
        </w:rPr>
      </w:pPr>
    </w:p>
    <w:p w:rsidR="00363399" w:rsidRPr="0094671F" w:rsidRDefault="00363399" w:rsidP="007C5BC2">
      <w:pPr>
        <w:spacing w:after="0" w:line="240" w:lineRule="auto"/>
        <w:ind w:left="1418" w:hanging="710"/>
        <w:rPr>
          <w:rFonts w:ascii="Times New Roman" w:hAnsi="Times New Roman"/>
          <w:sz w:val="20"/>
          <w:szCs w:val="20"/>
        </w:rPr>
      </w:pPr>
      <w:proofErr w:type="spellStart"/>
      <w:r w:rsidRPr="0094671F">
        <w:rPr>
          <w:rFonts w:ascii="Times New Roman" w:hAnsi="Times New Roman"/>
          <w:sz w:val="20"/>
          <w:szCs w:val="20"/>
        </w:rPr>
        <w:t>Walz</w:t>
      </w:r>
      <w:proofErr w:type="spellEnd"/>
      <w:proofErr w:type="gramStart"/>
      <w:r w:rsidRPr="0094671F">
        <w:rPr>
          <w:rFonts w:ascii="Times New Roman" w:hAnsi="Times New Roman"/>
          <w:sz w:val="20"/>
          <w:szCs w:val="20"/>
        </w:rPr>
        <w:t>,  J</w:t>
      </w:r>
      <w:proofErr w:type="gramEnd"/>
      <w:r w:rsidRPr="0094671F">
        <w:rPr>
          <w:rFonts w:ascii="Times New Roman" w:hAnsi="Times New Roman"/>
          <w:sz w:val="20"/>
          <w:szCs w:val="20"/>
        </w:rPr>
        <w:t xml:space="preserve">. (1989).  Context and contextualised language practice in foreign language teaching. </w:t>
      </w:r>
      <w:proofErr w:type="gramStart"/>
      <w:r w:rsidRPr="0094671F">
        <w:rPr>
          <w:rFonts w:ascii="Times New Roman" w:hAnsi="Times New Roman"/>
          <w:i/>
          <w:sz w:val="20"/>
          <w:szCs w:val="20"/>
        </w:rPr>
        <w:t>Modern Language Journal</w:t>
      </w:r>
      <w:r w:rsidRPr="0094671F">
        <w:rPr>
          <w:rFonts w:ascii="Times New Roman" w:hAnsi="Times New Roman"/>
          <w:sz w:val="20"/>
          <w:szCs w:val="20"/>
        </w:rPr>
        <w:t>.</w:t>
      </w:r>
      <w:proofErr w:type="gramEnd"/>
      <w:r w:rsidRPr="0094671F">
        <w:rPr>
          <w:rFonts w:ascii="Times New Roman" w:hAnsi="Times New Roman"/>
          <w:sz w:val="20"/>
          <w:szCs w:val="20"/>
        </w:rPr>
        <w:t xml:space="preserve"> </w:t>
      </w:r>
      <w:proofErr w:type="gramStart"/>
      <w:r w:rsidRPr="0094671F">
        <w:rPr>
          <w:rFonts w:ascii="Times New Roman" w:hAnsi="Times New Roman"/>
          <w:i/>
          <w:sz w:val="20"/>
          <w:szCs w:val="20"/>
        </w:rPr>
        <w:t>73</w:t>
      </w:r>
      <w:r w:rsidRPr="0094671F">
        <w:rPr>
          <w:rFonts w:ascii="Times New Roman" w:hAnsi="Times New Roman"/>
          <w:sz w:val="20"/>
          <w:szCs w:val="20"/>
        </w:rPr>
        <w:t>, 160-68.</w:t>
      </w:r>
      <w:proofErr w:type="gramEnd"/>
      <w:r w:rsidRPr="0094671F">
        <w:rPr>
          <w:rFonts w:ascii="Times New Roman" w:hAnsi="Times New Roman"/>
          <w:sz w:val="20"/>
          <w:szCs w:val="20"/>
        </w:rPr>
        <w:t xml:space="preserve"> </w:t>
      </w:r>
    </w:p>
    <w:p w:rsidR="00CE7225" w:rsidRPr="0094671F" w:rsidRDefault="00CE7225" w:rsidP="007C5BC2">
      <w:pPr>
        <w:spacing w:after="0" w:line="240" w:lineRule="auto"/>
        <w:ind w:left="1418" w:hanging="710"/>
        <w:rPr>
          <w:rFonts w:ascii="Times New Roman" w:hAnsi="Times New Roman"/>
          <w:sz w:val="20"/>
          <w:szCs w:val="20"/>
        </w:rPr>
      </w:pPr>
    </w:p>
    <w:p w:rsidR="00363399" w:rsidRPr="0094671F" w:rsidRDefault="00363399" w:rsidP="007C5BC2">
      <w:pPr>
        <w:spacing w:after="0" w:line="240" w:lineRule="auto"/>
        <w:ind w:left="1418" w:hanging="710"/>
        <w:rPr>
          <w:rFonts w:ascii="Times New Roman" w:hAnsi="Times New Roman"/>
          <w:sz w:val="20"/>
          <w:szCs w:val="20"/>
        </w:rPr>
      </w:pPr>
      <w:proofErr w:type="spellStart"/>
      <w:r w:rsidRPr="0094671F">
        <w:rPr>
          <w:rFonts w:ascii="Times New Roman" w:hAnsi="Times New Roman"/>
          <w:sz w:val="20"/>
          <w:szCs w:val="20"/>
        </w:rPr>
        <w:t>Widdowson</w:t>
      </w:r>
      <w:proofErr w:type="spellEnd"/>
      <w:r w:rsidRPr="0094671F">
        <w:rPr>
          <w:rFonts w:ascii="Times New Roman" w:hAnsi="Times New Roman"/>
          <w:sz w:val="20"/>
          <w:szCs w:val="20"/>
        </w:rPr>
        <w:t xml:space="preserve">, H. G. (1978). </w:t>
      </w:r>
      <w:proofErr w:type="gramStart"/>
      <w:r w:rsidRPr="0094671F">
        <w:rPr>
          <w:rFonts w:ascii="Times New Roman" w:hAnsi="Times New Roman"/>
          <w:i/>
          <w:sz w:val="20"/>
          <w:szCs w:val="20"/>
        </w:rPr>
        <w:t>Teaching language as communication</w:t>
      </w:r>
      <w:r w:rsidRPr="0094671F">
        <w:rPr>
          <w:rFonts w:ascii="Times New Roman" w:hAnsi="Times New Roman"/>
          <w:sz w:val="20"/>
          <w:szCs w:val="20"/>
        </w:rPr>
        <w:t>.</w:t>
      </w:r>
      <w:proofErr w:type="gramEnd"/>
      <w:r w:rsidRPr="0094671F">
        <w:rPr>
          <w:rFonts w:ascii="Times New Roman" w:hAnsi="Times New Roman"/>
          <w:sz w:val="20"/>
          <w:szCs w:val="20"/>
        </w:rPr>
        <w:t xml:space="preserve"> Oxford: Oxford University Press.  </w:t>
      </w:r>
    </w:p>
    <w:p w:rsidR="00CE7225" w:rsidRPr="0094671F" w:rsidRDefault="00CE7225" w:rsidP="007C5BC2">
      <w:pPr>
        <w:spacing w:after="0" w:line="240" w:lineRule="auto"/>
        <w:ind w:left="1418" w:hanging="710"/>
        <w:rPr>
          <w:rFonts w:ascii="Times New Roman" w:hAnsi="Times New Roman"/>
          <w:sz w:val="20"/>
          <w:szCs w:val="20"/>
        </w:rPr>
      </w:pPr>
    </w:p>
    <w:p w:rsidR="00363399" w:rsidRPr="0094671F" w:rsidRDefault="00363399" w:rsidP="007C5BC2">
      <w:pPr>
        <w:spacing w:after="0" w:line="240" w:lineRule="auto"/>
        <w:ind w:left="1418" w:hanging="710"/>
        <w:rPr>
          <w:rFonts w:ascii="Times New Roman" w:hAnsi="Times New Roman"/>
          <w:sz w:val="20"/>
          <w:szCs w:val="20"/>
        </w:rPr>
      </w:pPr>
      <w:proofErr w:type="gramStart"/>
      <w:r w:rsidRPr="0094671F">
        <w:rPr>
          <w:rFonts w:ascii="Times New Roman" w:hAnsi="Times New Roman"/>
          <w:sz w:val="20"/>
          <w:szCs w:val="20"/>
        </w:rPr>
        <w:t>Williams, M. &amp; Burden</w:t>
      </w:r>
      <w:r w:rsidR="006E1D53" w:rsidRPr="0094671F">
        <w:rPr>
          <w:rFonts w:ascii="Times New Roman" w:hAnsi="Times New Roman"/>
          <w:sz w:val="20"/>
          <w:szCs w:val="20"/>
        </w:rPr>
        <w:t>, R.</w:t>
      </w:r>
      <w:proofErr w:type="gramEnd"/>
      <w:r w:rsidR="006E1D53" w:rsidRPr="0094671F">
        <w:rPr>
          <w:rFonts w:ascii="Times New Roman" w:hAnsi="Times New Roman"/>
          <w:sz w:val="20"/>
          <w:szCs w:val="20"/>
        </w:rPr>
        <w:t xml:space="preserve"> </w:t>
      </w:r>
      <w:r w:rsidRPr="0094671F">
        <w:rPr>
          <w:rFonts w:ascii="Times New Roman" w:hAnsi="Times New Roman"/>
          <w:sz w:val="20"/>
          <w:szCs w:val="20"/>
        </w:rPr>
        <w:t xml:space="preserve"> (1997). </w:t>
      </w:r>
      <w:r w:rsidRPr="0094671F">
        <w:rPr>
          <w:rFonts w:ascii="Times New Roman" w:hAnsi="Times New Roman"/>
          <w:i/>
          <w:sz w:val="20"/>
          <w:szCs w:val="20"/>
        </w:rPr>
        <w:t>Psychology for language teachers: A social constructivist approach</w:t>
      </w:r>
      <w:r w:rsidRPr="0094671F">
        <w:rPr>
          <w:rFonts w:ascii="Times New Roman" w:hAnsi="Times New Roman"/>
          <w:sz w:val="20"/>
          <w:szCs w:val="20"/>
        </w:rPr>
        <w:t>. Cambridge: Cambridge University Pre</w:t>
      </w:r>
      <w:r w:rsidR="004E2279" w:rsidRPr="0094671F">
        <w:rPr>
          <w:rFonts w:ascii="Times New Roman" w:hAnsi="Times New Roman"/>
          <w:sz w:val="20"/>
          <w:szCs w:val="20"/>
        </w:rPr>
        <w:t>s</w:t>
      </w:r>
      <w:r w:rsidRPr="0094671F">
        <w:rPr>
          <w:rFonts w:ascii="Times New Roman" w:hAnsi="Times New Roman"/>
          <w:sz w:val="20"/>
          <w:szCs w:val="20"/>
        </w:rPr>
        <w:t xml:space="preserve">s. </w:t>
      </w:r>
    </w:p>
    <w:p w:rsidR="0006152B" w:rsidRPr="0094671F" w:rsidRDefault="0006152B" w:rsidP="007C5BC2">
      <w:pPr>
        <w:spacing w:after="0" w:line="240" w:lineRule="auto"/>
        <w:ind w:left="1418" w:hanging="710"/>
        <w:rPr>
          <w:rFonts w:ascii="Times New Roman" w:hAnsi="Times New Roman"/>
          <w:sz w:val="20"/>
          <w:szCs w:val="20"/>
        </w:rPr>
      </w:pPr>
    </w:p>
    <w:p w:rsidR="0006152B" w:rsidRPr="0094671F" w:rsidRDefault="0006152B" w:rsidP="007C5BC2">
      <w:pPr>
        <w:spacing w:after="0" w:line="240" w:lineRule="auto"/>
        <w:ind w:left="1418" w:hanging="710"/>
        <w:rPr>
          <w:rFonts w:ascii="Times New Roman" w:hAnsi="Times New Roman"/>
          <w:sz w:val="20"/>
          <w:szCs w:val="20"/>
        </w:rPr>
      </w:pPr>
    </w:p>
    <w:p w:rsidR="0006152B" w:rsidRPr="0094671F" w:rsidRDefault="0006152B" w:rsidP="007C5BC2">
      <w:pPr>
        <w:spacing w:after="0" w:line="240" w:lineRule="auto"/>
        <w:ind w:left="1418" w:hanging="710"/>
        <w:rPr>
          <w:rFonts w:ascii="Times New Roman" w:hAnsi="Times New Roman"/>
          <w:sz w:val="20"/>
          <w:szCs w:val="20"/>
        </w:rPr>
      </w:pPr>
    </w:p>
    <w:p w:rsidR="0006152B" w:rsidRPr="0094671F" w:rsidRDefault="0006152B" w:rsidP="007C5BC2">
      <w:pPr>
        <w:spacing w:after="0" w:line="240" w:lineRule="auto"/>
        <w:ind w:left="1418" w:hanging="710"/>
        <w:rPr>
          <w:rFonts w:ascii="Times New Roman" w:hAnsi="Times New Roman"/>
          <w:sz w:val="20"/>
          <w:szCs w:val="20"/>
        </w:rPr>
      </w:pPr>
    </w:p>
    <w:p w:rsidR="0006152B" w:rsidRPr="0094671F" w:rsidRDefault="0006152B" w:rsidP="007C5BC2">
      <w:pPr>
        <w:spacing w:after="0" w:line="240" w:lineRule="auto"/>
        <w:ind w:left="1418" w:hanging="710"/>
        <w:rPr>
          <w:rFonts w:ascii="Times New Roman" w:hAnsi="Times New Roman"/>
          <w:sz w:val="20"/>
          <w:szCs w:val="20"/>
        </w:rPr>
      </w:pPr>
    </w:p>
    <w:p w:rsidR="0006152B" w:rsidRPr="0094671F" w:rsidRDefault="0006152B" w:rsidP="007C5BC2">
      <w:pPr>
        <w:spacing w:after="0" w:line="240" w:lineRule="auto"/>
        <w:ind w:left="1418" w:hanging="710"/>
        <w:rPr>
          <w:rFonts w:ascii="Times New Roman" w:hAnsi="Times New Roman"/>
          <w:sz w:val="20"/>
          <w:szCs w:val="20"/>
        </w:rPr>
      </w:pPr>
    </w:p>
    <w:p w:rsidR="0006152B" w:rsidRPr="0094671F" w:rsidRDefault="0006152B" w:rsidP="007C5BC2">
      <w:pPr>
        <w:spacing w:after="0" w:line="240" w:lineRule="auto"/>
        <w:ind w:left="1418" w:hanging="710"/>
        <w:rPr>
          <w:rFonts w:ascii="Times New Roman" w:hAnsi="Times New Roman"/>
          <w:sz w:val="20"/>
          <w:szCs w:val="20"/>
        </w:rPr>
      </w:pPr>
    </w:p>
    <w:p w:rsidR="0006152B" w:rsidRPr="0094671F" w:rsidRDefault="0006152B" w:rsidP="007C5BC2">
      <w:pPr>
        <w:spacing w:after="0" w:line="240" w:lineRule="auto"/>
        <w:ind w:left="1418" w:hanging="710"/>
        <w:rPr>
          <w:rFonts w:ascii="Times New Roman" w:hAnsi="Times New Roman"/>
          <w:sz w:val="20"/>
          <w:szCs w:val="20"/>
        </w:rPr>
      </w:pPr>
    </w:p>
    <w:p w:rsidR="0006152B" w:rsidRPr="0094671F" w:rsidRDefault="0006152B" w:rsidP="007C5BC2">
      <w:pPr>
        <w:spacing w:after="0" w:line="240" w:lineRule="auto"/>
        <w:ind w:left="1418" w:hanging="710"/>
        <w:rPr>
          <w:rFonts w:ascii="Times New Roman" w:hAnsi="Times New Roman"/>
          <w:sz w:val="20"/>
          <w:szCs w:val="20"/>
        </w:rPr>
      </w:pPr>
    </w:p>
    <w:p w:rsidR="0006152B" w:rsidRPr="0094671F" w:rsidRDefault="0006152B" w:rsidP="0006152B">
      <w:pPr>
        <w:spacing w:after="0" w:line="240" w:lineRule="auto"/>
        <w:rPr>
          <w:rFonts w:ascii="Times New Roman" w:hAnsi="Times New Roman"/>
          <w:sz w:val="20"/>
          <w:szCs w:val="20"/>
        </w:rPr>
      </w:pPr>
    </w:p>
    <w:sectPr w:rsidR="0006152B" w:rsidRPr="0094671F" w:rsidSect="004E72E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06" w:rsidRDefault="00D44406" w:rsidP="00F03E50">
      <w:pPr>
        <w:spacing w:after="0" w:line="240" w:lineRule="auto"/>
      </w:pPr>
      <w:r>
        <w:separator/>
      </w:r>
    </w:p>
  </w:endnote>
  <w:endnote w:type="continuationSeparator" w:id="0">
    <w:p w:rsidR="00D44406" w:rsidRDefault="00D44406" w:rsidP="00F0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657"/>
      <w:docPartObj>
        <w:docPartGallery w:val="Page Numbers (Bottom of Page)"/>
        <w:docPartUnique/>
      </w:docPartObj>
    </w:sdtPr>
    <w:sdtEndPr/>
    <w:sdtContent>
      <w:p w:rsidR="00DD43EA" w:rsidRDefault="00D44406">
        <w:pPr>
          <w:pStyle w:val="Altbilgi"/>
          <w:jc w:val="right"/>
        </w:pPr>
        <w:r>
          <w:fldChar w:fldCharType="begin"/>
        </w:r>
        <w:r>
          <w:instrText xml:space="preserve"> PAGE   \* MERGEFORMAT </w:instrText>
        </w:r>
        <w:r>
          <w:fldChar w:fldCharType="separate"/>
        </w:r>
        <w:r w:rsidR="004877BC">
          <w:rPr>
            <w:noProof/>
          </w:rPr>
          <w:t>2</w:t>
        </w:r>
        <w:r>
          <w:rPr>
            <w:noProof/>
          </w:rPr>
          <w:fldChar w:fldCharType="end"/>
        </w:r>
      </w:p>
    </w:sdtContent>
  </w:sdt>
  <w:p w:rsidR="009A6C7E" w:rsidRDefault="009A6C7E" w:rsidP="009A6C7E">
    <w:pPr>
      <w:pStyle w:val="Altbilgi"/>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06" w:rsidRDefault="00D44406" w:rsidP="00F03E50">
      <w:pPr>
        <w:spacing w:after="0" w:line="240" w:lineRule="auto"/>
      </w:pPr>
      <w:r>
        <w:separator/>
      </w:r>
    </w:p>
  </w:footnote>
  <w:footnote w:type="continuationSeparator" w:id="0">
    <w:p w:rsidR="00D44406" w:rsidRDefault="00D44406" w:rsidP="00F03E50">
      <w:pPr>
        <w:spacing w:after="0" w:line="240" w:lineRule="auto"/>
      </w:pPr>
      <w:r>
        <w:continuationSeparator/>
      </w:r>
    </w:p>
  </w:footnote>
  <w:footnote w:id="1">
    <w:p w:rsidR="00E067BE" w:rsidRPr="00E067BE" w:rsidRDefault="00E067BE" w:rsidP="00E067BE">
      <w:pPr>
        <w:spacing w:after="0" w:line="240" w:lineRule="auto"/>
        <w:ind w:left="851"/>
        <w:rPr>
          <w:lang w:val="tr-TR"/>
        </w:rPr>
      </w:pPr>
      <w:r>
        <w:rPr>
          <w:rStyle w:val="DipnotBavurusu"/>
        </w:rPr>
        <w:footnoteRef/>
      </w:r>
      <w:r>
        <w:t xml:space="preserve"> </w:t>
      </w:r>
      <w:r w:rsidRPr="00E067BE">
        <w:rPr>
          <w:rFonts w:ascii="Times New Roman" w:hAnsi="Times New Roman"/>
          <w:sz w:val="20"/>
          <w:szCs w:val="20"/>
          <w:lang w:val="tr-TR"/>
        </w:rPr>
        <w:t xml:space="preserve">An </w:t>
      </w:r>
      <w:proofErr w:type="spellStart"/>
      <w:r w:rsidRPr="00E067BE">
        <w:rPr>
          <w:rFonts w:ascii="Times New Roman" w:hAnsi="Times New Roman"/>
          <w:sz w:val="20"/>
          <w:szCs w:val="20"/>
          <w:lang w:val="tr-TR"/>
        </w:rPr>
        <w:t>earlier</w:t>
      </w:r>
      <w:proofErr w:type="spellEnd"/>
      <w:r w:rsidRPr="00E067BE">
        <w:rPr>
          <w:rFonts w:ascii="Times New Roman" w:hAnsi="Times New Roman"/>
          <w:sz w:val="20"/>
          <w:szCs w:val="20"/>
          <w:lang w:val="tr-TR"/>
        </w:rPr>
        <w:t xml:space="preserve"> </w:t>
      </w:r>
      <w:proofErr w:type="spellStart"/>
      <w:r w:rsidRPr="00E067BE">
        <w:rPr>
          <w:rFonts w:ascii="Times New Roman" w:hAnsi="Times New Roman"/>
          <w:sz w:val="20"/>
          <w:szCs w:val="20"/>
          <w:lang w:val="tr-TR"/>
        </w:rPr>
        <w:t>version</w:t>
      </w:r>
      <w:proofErr w:type="spellEnd"/>
      <w:r w:rsidRPr="00E067BE">
        <w:rPr>
          <w:rFonts w:ascii="Times New Roman" w:hAnsi="Times New Roman"/>
          <w:sz w:val="20"/>
          <w:szCs w:val="20"/>
          <w:lang w:val="tr-TR"/>
        </w:rPr>
        <w:t xml:space="preserve"> of </w:t>
      </w:r>
      <w:proofErr w:type="spellStart"/>
      <w:r w:rsidRPr="00E067BE">
        <w:rPr>
          <w:rFonts w:ascii="Times New Roman" w:hAnsi="Times New Roman"/>
          <w:sz w:val="20"/>
          <w:szCs w:val="20"/>
          <w:lang w:val="tr-TR"/>
        </w:rPr>
        <w:t>this</w:t>
      </w:r>
      <w:proofErr w:type="spellEnd"/>
      <w:r w:rsidRPr="00E067BE">
        <w:rPr>
          <w:rFonts w:ascii="Times New Roman" w:hAnsi="Times New Roman"/>
          <w:sz w:val="20"/>
          <w:szCs w:val="20"/>
          <w:lang w:val="tr-TR"/>
        </w:rPr>
        <w:t xml:space="preserve"> </w:t>
      </w:r>
      <w:proofErr w:type="spellStart"/>
      <w:r w:rsidRPr="00E067BE">
        <w:rPr>
          <w:rFonts w:ascii="Times New Roman" w:hAnsi="Times New Roman"/>
          <w:sz w:val="20"/>
          <w:szCs w:val="20"/>
          <w:lang w:val="tr-TR"/>
        </w:rPr>
        <w:t>paper</w:t>
      </w:r>
      <w:proofErr w:type="spellEnd"/>
      <w:r w:rsidRPr="00E067BE">
        <w:rPr>
          <w:rFonts w:ascii="Times New Roman" w:hAnsi="Times New Roman"/>
          <w:sz w:val="20"/>
          <w:szCs w:val="20"/>
          <w:lang w:val="tr-TR"/>
        </w:rPr>
        <w:t xml:space="preserve"> </w:t>
      </w:r>
      <w:proofErr w:type="spellStart"/>
      <w:r w:rsidRPr="00E067BE">
        <w:rPr>
          <w:rFonts w:ascii="Times New Roman" w:hAnsi="Times New Roman"/>
          <w:sz w:val="20"/>
          <w:szCs w:val="20"/>
          <w:lang w:val="tr-TR"/>
        </w:rPr>
        <w:t>was</w:t>
      </w:r>
      <w:proofErr w:type="spellEnd"/>
      <w:r w:rsidRPr="00E067BE">
        <w:rPr>
          <w:rFonts w:ascii="Times New Roman" w:hAnsi="Times New Roman"/>
          <w:sz w:val="20"/>
          <w:szCs w:val="20"/>
          <w:lang w:val="tr-TR"/>
        </w:rPr>
        <w:t xml:space="preserve"> </w:t>
      </w:r>
      <w:proofErr w:type="spellStart"/>
      <w:r w:rsidRPr="00E067BE">
        <w:rPr>
          <w:rFonts w:ascii="Times New Roman" w:hAnsi="Times New Roman"/>
          <w:sz w:val="20"/>
          <w:szCs w:val="20"/>
          <w:lang w:val="tr-TR"/>
        </w:rPr>
        <w:t>presented</w:t>
      </w:r>
      <w:proofErr w:type="spellEnd"/>
      <w:r w:rsidRPr="00E067BE">
        <w:rPr>
          <w:rFonts w:ascii="Times New Roman" w:hAnsi="Times New Roman"/>
          <w:sz w:val="20"/>
          <w:szCs w:val="20"/>
          <w:lang w:val="tr-TR"/>
        </w:rPr>
        <w:t xml:space="preserve"> at </w:t>
      </w:r>
      <w:r w:rsidRPr="00E067BE">
        <w:rPr>
          <w:rFonts w:ascii="Times New Roman" w:hAnsi="Times New Roman"/>
          <w:sz w:val="20"/>
          <w:szCs w:val="20"/>
        </w:rPr>
        <w:t>the 6th International EL</w:t>
      </w:r>
      <w:r>
        <w:rPr>
          <w:rFonts w:ascii="Times New Roman" w:hAnsi="Times New Roman"/>
          <w:sz w:val="20"/>
          <w:szCs w:val="20"/>
        </w:rPr>
        <w:t xml:space="preserve">T Research Conference, </w:t>
      </w:r>
      <w:proofErr w:type="spellStart"/>
      <w:r w:rsidRPr="00E067BE">
        <w:rPr>
          <w:rFonts w:ascii="Times New Roman" w:hAnsi="Times New Roman"/>
          <w:sz w:val="20"/>
          <w:szCs w:val="20"/>
        </w:rPr>
        <w:t>Selçuk</w:t>
      </w:r>
      <w:proofErr w:type="spellEnd"/>
      <w:r w:rsidRPr="00E067BE">
        <w:rPr>
          <w:rFonts w:ascii="Times New Roman" w:hAnsi="Times New Roman"/>
          <w:sz w:val="20"/>
          <w:szCs w:val="20"/>
        </w:rPr>
        <w:t>, İzmir- Turkey.</w:t>
      </w:r>
    </w:p>
  </w:footnote>
  <w:footnote w:id="2">
    <w:p w:rsidR="00EA123B" w:rsidRPr="009A6C7E" w:rsidRDefault="00EA123B" w:rsidP="00EA123B">
      <w:pPr>
        <w:pStyle w:val="Altbilgi"/>
        <w:spacing w:line="240" w:lineRule="auto"/>
        <w:ind w:left="720"/>
        <w:rPr>
          <w:rFonts w:ascii="Times New Roman" w:hAnsi="Times New Roman"/>
          <w:sz w:val="20"/>
          <w:szCs w:val="20"/>
        </w:rPr>
      </w:pPr>
      <w:r>
        <w:rPr>
          <w:rStyle w:val="DipnotBavurusu"/>
        </w:rPr>
        <w:footnoteRef/>
      </w:r>
      <w:r>
        <w:t xml:space="preserve"> *</w:t>
      </w:r>
      <w:r w:rsidRPr="009A6C7E">
        <w:rPr>
          <w:rFonts w:ascii="Times New Roman" w:hAnsi="Times New Roman"/>
          <w:sz w:val="20"/>
          <w:szCs w:val="20"/>
        </w:rPr>
        <w:t xml:space="preserve">Assist Prof Dr </w:t>
      </w:r>
      <w:proofErr w:type="spellStart"/>
      <w:r w:rsidRPr="009A6C7E">
        <w:rPr>
          <w:rFonts w:ascii="Times New Roman" w:hAnsi="Times New Roman"/>
          <w:sz w:val="20"/>
          <w:szCs w:val="20"/>
        </w:rPr>
        <w:t>Derya</w:t>
      </w:r>
      <w:proofErr w:type="spellEnd"/>
      <w:r w:rsidRPr="009A6C7E">
        <w:rPr>
          <w:rFonts w:ascii="Times New Roman" w:hAnsi="Times New Roman"/>
          <w:sz w:val="20"/>
          <w:szCs w:val="20"/>
        </w:rPr>
        <w:t xml:space="preserve"> </w:t>
      </w:r>
      <w:proofErr w:type="spellStart"/>
      <w:r w:rsidRPr="009A6C7E">
        <w:rPr>
          <w:rFonts w:ascii="Times New Roman" w:hAnsi="Times New Roman"/>
          <w:sz w:val="20"/>
          <w:szCs w:val="20"/>
        </w:rPr>
        <w:t>Yılmaz</w:t>
      </w:r>
      <w:proofErr w:type="spellEnd"/>
      <w:r w:rsidRPr="009A6C7E">
        <w:rPr>
          <w:rFonts w:ascii="Times New Roman" w:hAnsi="Times New Roman"/>
          <w:sz w:val="20"/>
          <w:szCs w:val="20"/>
        </w:rPr>
        <w:t xml:space="preserve">, </w:t>
      </w:r>
      <w:proofErr w:type="spellStart"/>
      <w:r w:rsidRPr="009A6C7E">
        <w:rPr>
          <w:rFonts w:ascii="Times New Roman" w:hAnsi="Times New Roman"/>
          <w:sz w:val="20"/>
          <w:szCs w:val="20"/>
        </w:rPr>
        <w:t>Uludağ</w:t>
      </w:r>
      <w:proofErr w:type="spellEnd"/>
      <w:r w:rsidRPr="009A6C7E">
        <w:rPr>
          <w:rFonts w:ascii="Times New Roman" w:hAnsi="Times New Roman"/>
          <w:sz w:val="20"/>
          <w:szCs w:val="20"/>
        </w:rPr>
        <w:t xml:space="preserve"> University, Faculty of Education, English Language Department, </w:t>
      </w:r>
      <w:proofErr w:type="spellStart"/>
      <w:r w:rsidRPr="009A6C7E">
        <w:rPr>
          <w:rFonts w:ascii="Times New Roman" w:hAnsi="Times New Roman"/>
          <w:sz w:val="20"/>
          <w:szCs w:val="20"/>
        </w:rPr>
        <w:t>Görükle</w:t>
      </w:r>
      <w:proofErr w:type="spellEnd"/>
      <w:r w:rsidRPr="009A6C7E">
        <w:rPr>
          <w:rFonts w:ascii="Times New Roman" w:hAnsi="Times New Roman"/>
          <w:sz w:val="20"/>
          <w:szCs w:val="20"/>
        </w:rPr>
        <w:t xml:space="preserve"> Bursa e-mail: </w:t>
      </w:r>
      <w:hyperlink r:id="rId1" w:history="1">
        <w:r w:rsidRPr="009A6C7E">
          <w:rPr>
            <w:rStyle w:val="Kpr"/>
            <w:rFonts w:ascii="Times New Roman" w:hAnsi="Times New Roman"/>
            <w:sz w:val="20"/>
            <w:szCs w:val="20"/>
          </w:rPr>
          <w:t>dyilmaz@uludag.edu.tr</w:t>
        </w:r>
      </w:hyperlink>
    </w:p>
    <w:p w:rsidR="00EA123B" w:rsidRDefault="00EA123B" w:rsidP="00EA123B">
      <w:pPr>
        <w:pStyle w:val="Altbilgi"/>
        <w:spacing w:line="240" w:lineRule="auto"/>
        <w:ind w:left="720"/>
        <w:rPr>
          <w:rFonts w:ascii="Times New Roman" w:hAnsi="Times New Roman"/>
          <w:sz w:val="20"/>
          <w:szCs w:val="20"/>
        </w:rPr>
      </w:pPr>
      <w:r>
        <w:rPr>
          <w:rFonts w:ascii="Times New Roman" w:hAnsi="Times New Roman"/>
          <w:sz w:val="20"/>
          <w:szCs w:val="20"/>
        </w:rPr>
        <w:t>**</w:t>
      </w:r>
      <w:r w:rsidRPr="009A6C7E">
        <w:rPr>
          <w:rFonts w:ascii="Times New Roman" w:hAnsi="Times New Roman"/>
          <w:sz w:val="20"/>
          <w:szCs w:val="20"/>
        </w:rPr>
        <w:t xml:space="preserve">Assist Prof Dr </w:t>
      </w:r>
      <w:proofErr w:type="spellStart"/>
      <w:r>
        <w:rPr>
          <w:rFonts w:ascii="Times New Roman" w:hAnsi="Times New Roman"/>
          <w:sz w:val="20"/>
          <w:szCs w:val="20"/>
        </w:rPr>
        <w:t>Çiğdem</w:t>
      </w:r>
      <w:proofErr w:type="spellEnd"/>
      <w:r>
        <w:rPr>
          <w:rFonts w:ascii="Times New Roman" w:hAnsi="Times New Roman"/>
          <w:sz w:val="20"/>
          <w:szCs w:val="20"/>
        </w:rPr>
        <w:t xml:space="preserve"> </w:t>
      </w:r>
      <w:proofErr w:type="spellStart"/>
      <w:r>
        <w:rPr>
          <w:rFonts w:ascii="Times New Roman" w:hAnsi="Times New Roman"/>
          <w:sz w:val="20"/>
          <w:szCs w:val="20"/>
        </w:rPr>
        <w:t>Karatepe</w:t>
      </w:r>
      <w:proofErr w:type="spellEnd"/>
      <w:r w:rsidRPr="009A6C7E">
        <w:rPr>
          <w:rFonts w:ascii="Times New Roman" w:hAnsi="Times New Roman"/>
          <w:sz w:val="20"/>
          <w:szCs w:val="20"/>
        </w:rPr>
        <w:t xml:space="preserve">, </w:t>
      </w:r>
      <w:proofErr w:type="spellStart"/>
      <w:r w:rsidRPr="009A6C7E">
        <w:rPr>
          <w:rFonts w:ascii="Times New Roman" w:hAnsi="Times New Roman"/>
          <w:sz w:val="20"/>
          <w:szCs w:val="20"/>
        </w:rPr>
        <w:t>Uludağ</w:t>
      </w:r>
      <w:proofErr w:type="spellEnd"/>
      <w:r w:rsidRPr="009A6C7E">
        <w:rPr>
          <w:rFonts w:ascii="Times New Roman" w:hAnsi="Times New Roman"/>
          <w:sz w:val="20"/>
          <w:szCs w:val="20"/>
        </w:rPr>
        <w:t xml:space="preserve"> University, Faculty of Education, English Language Department, </w:t>
      </w:r>
      <w:proofErr w:type="spellStart"/>
      <w:r w:rsidRPr="009A6C7E">
        <w:rPr>
          <w:rFonts w:ascii="Times New Roman" w:hAnsi="Times New Roman"/>
          <w:sz w:val="20"/>
          <w:szCs w:val="20"/>
        </w:rPr>
        <w:t>Görükle</w:t>
      </w:r>
      <w:proofErr w:type="spellEnd"/>
      <w:r w:rsidRPr="009A6C7E">
        <w:rPr>
          <w:rFonts w:ascii="Times New Roman" w:hAnsi="Times New Roman"/>
          <w:sz w:val="20"/>
          <w:szCs w:val="20"/>
        </w:rPr>
        <w:t xml:space="preserve"> Bursa e-mail: </w:t>
      </w:r>
      <w:hyperlink r:id="rId2" w:history="1">
        <w:r w:rsidRPr="001A669F">
          <w:rPr>
            <w:rStyle w:val="Kpr"/>
            <w:rFonts w:ascii="Times New Roman" w:hAnsi="Times New Roman"/>
            <w:sz w:val="20"/>
            <w:szCs w:val="20"/>
          </w:rPr>
          <w:t>ozlem1@uludag.edu.tr</w:t>
        </w:r>
      </w:hyperlink>
    </w:p>
    <w:p w:rsidR="00EA123B" w:rsidRPr="00EA123B" w:rsidRDefault="00EA123B">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46" w:rsidRPr="00231F46" w:rsidRDefault="00F81177" w:rsidP="00F81177">
    <w:pPr>
      <w:pStyle w:val="stbilgi"/>
      <w:jc w:val="center"/>
      <w:rPr>
        <w:rFonts w:ascii="Times New Roman" w:hAnsi="Times New Roman"/>
      </w:rPr>
    </w:pPr>
    <w:r>
      <w:rPr>
        <w:rFonts w:ascii="Times New Roman" w:hAnsi="Times New Roman"/>
      </w:rPr>
      <w:t>DERYA YILMAZ, ÇİĞDEM KARATEPE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241BE"/>
    <w:multiLevelType w:val="multilevel"/>
    <w:tmpl w:val="C52E26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2EB50A2"/>
    <w:multiLevelType w:val="hybridMultilevel"/>
    <w:tmpl w:val="57EC4E58"/>
    <w:lvl w:ilvl="0" w:tplc="B218DA18">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CC74F2"/>
    <w:multiLevelType w:val="hybridMultilevel"/>
    <w:tmpl w:val="0414D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E53427C"/>
    <w:multiLevelType w:val="hybridMultilevel"/>
    <w:tmpl w:val="E5A8EE66"/>
    <w:lvl w:ilvl="0" w:tplc="5210B360">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9B"/>
    <w:rsid w:val="000110FE"/>
    <w:rsid w:val="00020AC6"/>
    <w:rsid w:val="00020B96"/>
    <w:rsid w:val="00032101"/>
    <w:rsid w:val="000342B4"/>
    <w:rsid w:val="0003438A"/>
    <w:rsid w:val="00036A5D"/>
    <w:rsid w:val="0004353D"/>
    <w:rsid w:val="00057518"/>
    <w:rsid w:val="00060280"/>
    <w:rsid w:val="0006152B"/>
    <w:rsid w:val="00061E38"/>
    <w:rsid w:val="00061EA1"/>
    <w:rsid w:val="00063AE4"/>
    <w:rsid w:val="000641F4"/>
    <w:rsid w:val="00072F70"/>
    <w:rsid w:val="00077C84"/>
    <w:rsid w:val="00086688"/>
    <w:rsid w:val="000927EC"/>
    <w:rsid w:val="000B582F"/>
    <w:rsid w:val="000B666B"/>
    <w:rsid w:val="000C04A1"/>
    <w:rsid w:val="000C07D2"/>
    <w:rsid w:val="000C6426"/>
    <w:rsid w:val="000D0CEF"/>
    <w:rsid w:val="000D2784"/>
    <w:rsid w:val="00101D23"/>
    <w:rsid w:val="00102967"/>
    <w:rsid w:val="0012090B"/>
    <w:rsid w:val="00136082"/>
    <w:rsid w:val="001417BF"/>
    <w:rsid w:val="001466F8"/>
    <w:rsid w:val="00150A0D"/>
    <w:rsid w:val="00152E1D"/>
    <w:rsid w:val="00156D37"/>
    <w:rsid w:val="00162630"/>
    <w:rsid w:val="00171C72"/>
    <w:rsid w:val="001748FE"/>
    <w:rsid w:val="001907B8"/>
    <w:rsid w:val="001A03A5"/>
    <w:rsid w:val="001A17D1"/>
    <w:rsid w:val="001A6A2C"/>
    <w:rsid w:val="001A7D39"/>
    <w:rsid w:val="001B0C5D"/>
    <w:rsid w:val="001B201F"/>
    <w:rsid w:val="001B3AD2"/>
    <w:rsid w:val="001B5AF3"/>
    <w:rsid w:val="001C265B"/>
    <w:rsid w:val="001D453D"/>
    <w:rsid w:val="001D54C3"/>
    <w:rsid w:val="001D55D2"/>
    <w:rsid w:val="001D7F41"/>
    <w:rsid w:val="001E3C59"/>
    <w:rsid w:val="001E6083"/>
    <w:rsid w:val="001F0017"/>
    <w:rsid w:val="001F1ED1"/>
    <w:rsid w:val="001F285A"/>
    <w:rsid w:val="00202E4C"/>
    <w:rsid w:val="002037F5"/>
    <w:rsid w:val="00207210"/>
    <w:rsid w:val="00214B25"/>
    <w:rsid w:val="002156E9"/>
    <w:rsid w:val="00223E2B"/>
    <w:rsid w:val="00225A1D"/>
    <w:rsid w:val="00231F46"/>
    <w:rsid w:val="00244090"/>
    <w:rsid w:val="00246AFF"/>
    <w:rsid w:val="00260F42"/>
    <w:rsid w:val="002613DD"/>
    <w:rsid w:val="00262E16"/>
    <w:rsid w:val="00264B34"/>
    <w:rsid w:val="00264EEB"/>
    <w:rsid w:val="00284DA0"/>
    <w:rsid w:val="00294090"/>
    <w:rsid w:val="002A7275"/>
    <w:rsid w:val="002B2888"/>
    <w:rsid w:val="002B4C30"/>
    <w:rsid w:val="002B5B36"/>
    <w:rsid w:val="002B5E2C"/>
    <w:rsid w:val="002C0795"/>
    <w:rsid w:val="002C31F0"/>
    <w:rsid w:val="002D0BAC"/>
    <w:rsid w:val="002E1679"/>
    <w:rsid w:val="002E5013"/>
    <w:rsid w:val="002E5892"/>
    <w:rsid w:val="002F55F5"/>
    <w:rsid w:val="00313FCF"/>
    <w:rsid w:val="003156E0"/>
    <w:rsid w:val="00326883"/>
    <w:rsid w:val="00335658"/>
    <w:rsid w:val="0034086C"/>
    <w:rsid w:val="00343270"/>
    <w:rsid w:val="00350012"/>
    <w:rsid w:val="00354E7D"/>
    <w:rsid w:val="00360885"/>
    <w:rsid w:val="00363399"/>
    <w:rsid w:val="00367CC4"/>
    <w:rsid w:val="00374751"/>
    <w:rsid w:val="00375A67"/>
    <w:rsid w:val="00390071"/>
    <w:rsid w:val="003932B4"/>
    <w:rsid w:val="00393D9E"/>
    <w:rsid w:val="00394341"/>
    <w:rsid w:val="003A005A"/>
    <w:rsid w:val="003B3EF0"/>
    <w:rsid w:val="003C044A"/>
    <w:rsid w:val="003C2704"/>
    <w:rsid w:val="003C3422"/>
    <w:rsid w:val="003C765C"/>
    <w:rsid w:val="003D0B69"/>
    <w:rsid w:val="003D1D5E"/>
    <w:rsid w:val="003D5D19"/>
    <w:rsid w:val="003E1A5A"/>
    <w:rsid w:val="003E2EDC"/>
    <w:rsid w:val="003E4706"/>
    <w:rsid w:val="003F57F1"/>
    <w:rsid w:val="003F627F"/>
    <w:rsid w:val="003F7A5A"/>
    <w:rsid w:val="00422A9E"/>
    <w:rsid w:val="00425749"/>
    <w:rsid w:val="00433E51"/>
    <w:rsid w:val="004351FB"/>
    <w:rsid w:val="00436066"/>
    <w:rsid w:val="00437BFB"/>
    <w:rsid w:val="004408D7"/>
    <w:rsid w:val="00445557"/>
    <w:rsid w:val="004555A1"/>
    <w:rsid w:val="00456B4E"/>
    <w:rsid w:val="00465F80"/>
    <w:rsid w:val="00466C6B"/>
    <w:rsid w:val="0047178B"/>
    <w:rsid w:val="00473100"/>
    <w:rsid w:val="00473177"/>
    <w:rsid w:val="00481118"/>
    <w:rsid w:val="00484847"/>
    <w:rsid w:val="004877BC"/>
    <w:rsid w:val="004910ED"/>
    <w:rsid w:val="004924F3"/>
    <w:rsid w:val="00493C97"/>
    <w:rsid w:val="004A602D"/>
    <w:rsid w:val="004B1ADC"/>
    <w:rsid w:val="004B4EB5"/>
    <w:rsid w:val="004B634F"/>
    <w:rsid w:val="004B6C48"/>
    <w:rsid w:val="004C2552"/>
    <w:rsid w:val="004C5E08"/>
    <w:rsid w:val="004D2659"/>
    <w:rsid w:val="004D5E02"/>
    <w:rsid w:val="004E1D54"/>
    <w:rsid w:val="004E2279"/>
    <w:rsid w:val="004E30A4"/>
    <w:rsid w:val="004E72E4"/>
    <w:rsid w:val="004F5010"/>
    <w:rsid w:val="00513C2E"/>
    <w:rsid w:val="00524183"/>
    <w:rsid w:val="00526EF8"/>
    <w:rsid w:val="005321C2"/>
    <w:rsid w:val="005405BC"/>
    <w:rsid w:val="00557B66"/>
    <w:rsid w:val="00560AD2"/>
    <w:rsid w:val="00563BC1"/>
    <w:rsid w:val="00564B1C"/>
    <w:rsid w:val="00565D8A"/>
    <w:rsid w:val="00570E15"/>
    <w:rsid w:val="00582A8F"/>
    <w:rsid w:val="00591A38"/>
    <w:rsid w:val="00593BAB"/>
    <w:rsid w:val="005964C0"/>
    <w:rsid w:val="005A474E"/>
    <w:rsid w:val="005A56C4"/>
    <w:rsid w:val="005A7E45"/>
    <w:rsid w:val="005B6252"/>
    <w:rsid w:val="005C154E"/>
    <w:rsid w:val="005C268D"/>
    <w:rsid w:val="005D14CD"/>
    <w:rsid w:val="005D453F"/>
    <w:rsid w:val="005E2F78"/>
    <w:rsid w:val="005E3556"/>
    <w:rsid w:val="005E6994"/>
    <w:rsid w:val="0060144F"/>
    <w:rsid w:val="0060635E"/>
    <w:rsid w:val="0062573B"/>
    <w:rsid w:val="00625852"/>
    <w:rsid w:val="00633B37"/>
    <w:rsid w:val="00635DAF"/>
    <w:rsid w:val="00642A89"/>
    <w:rsid w:val="0064740F"/>
    <w:rsid w:val="00656716"/>
    <w:rsid w:val="00660B01"/>
    <w:rsid w:val="0067781C"/>
    <w:rsid w:val="0068069F"/>
    <w:rsid w:val="00682AFE"/>
    <w:rsid w:val="00687044"/>
    <w:rsid w:val="006B2418"/>
    <w:rsid w:val="006B687C"/>
    <w:rsid w:val="006C7873"/>
    <w:rsid w:val="006D1DD9"/>
    <w:rsid w:val="006D2E2E"/>
    <w:rsid w:val="006D5ECE"/>
    <w:rsid w:val="006E16B2"/>
    <w:rsid w:val="006E1D53"/>
    <w:rsid w:val="006F0AEB"/>
    <w:rsid w:val="006F1B05"/>
    <w:rsid w:val="0070410D"/>
    <w:rsid w:val="00707339"/>
    <w:rsid w:val="00712008"/>
    <w:rsid w:val="00713BC6"/>
    <w:rsid w:val="00721E2F"/>
    <w:rsid w:val="00722850"/>
    <w:rsid w:val="007262A4"/>
    <w:rsid w:val="00736B47"/>
    <w:rsid w:val="00737CEB"/>
    <w:rsid w:val="00741311"/>
    <w:rsid w:val="00744017"/>
    <w:rsid w:val="00745C7E"/>
    <w:rsid w:val="00753FDD"/>
    <w:rsid w:val="00755400"/>
    <w:rsid w:val="00757FB0"/>
    <w:rsid w:val="007604A3"/>
    <w:rsid w:val="00762479"/>
    <w:rsid w:val="0077262C"/>
    <w:rsid w:val="00773956"/>
    <w:rsid w:val="00780180"/>
    <w:rsid w:val="0078164B"/>
    <w:rsid w:val="007864ED"/>
    <w:rsid w:val="00786EB0"/>
    <w:rsid w:val="00793575"/>
    <w:rsid w:val="0079367C"/>
    <w:rsid w:val="00796C92"/>
    <w:rsid w:val="007A430B"/>
    <w:rsid w:val="007A6E00"/>
    <w:rsid w:val="007C1164"/>
    <w:rsid w:val="007C2F28"/>
    <w:rsid w:val="007C356D"/>
    <w:rsid w:val="007C5BC2"/>
    <w:rsid w:val="007E52C0"/>
    <w:rsid w:val="007E5DC2"/>
    <w:rsid w:val="007F19B4"/>
    <w:rsid w:val="007F3970"/>
    <w:rsid w:val="007F64AD"/>
    <w:rsid w:val="007F6AAE"/>
    <w:rsid w:val="008110A8"/>
    <w:rsid w:val="00811738"/>
    <w:rsid w:val="00812243"/>
    <w:rsid w:val="0082192F"/>
    <w:rsid w:val="00821D49"/>
    <w:rsid w:val="00826871"/>
    <w:rsid w:val="0083714A"/>
    <w:rsid w:val="008531CA"/>
    <w:rsid w:val="00854908"/>
    <w:rsid w:val="00856023"/>
    <w:rsid w:val="008569B3"/>
    <w:rsid w:val="00862A34"/>
    <w:rsid w:val="00864BFD"/>
    <w:rsid w:val="00867B00"/>
    <w:rsid w:val="00871770"/>
    <w:rsid w:val="00882332"/>
    <w:rsid w:val="00891679"/>
    <w:rsid w:val="00891B09"/>
    <w:rsid w:val="00895708"/>
    <w:rsid w:val="00896357"/>
    <w:rsid w:val="008A02F3"/>
    <w:rsid w:val="008A0AE8"/>
    <w:rsid w:val="008A4644"/>
    <w:rsid w:val="008A750D"/>
    <w:rsid w:val="008B2276"/>
    <w:rsid w:val="008B351D"/>
    <w:rsid w:val="008B6B9F"/>
    <w:rsid w:val="008B6F57"/>
    <w:rsid w:val="008C46FF"/>
    <w:rsid w:val="008C51FA"/>
    <w:rsid w:val="008C7782"/>
    <w:rsid w:val="008D2D69"/>
    <w:rsid w:val="008D552C"/>
    <w:rsid w:val="008D56E0"/>
    <w:rsid w:val="008E07DA"/>
    <w:rsid w:val="008E63B7"/>
    <w:rsid w:val="008F2721"/>
    <w:rsid w:val="008F3AB6"/>
    <w:rsid w:val="008F5662"/>
    <w:rsid w:val="00907B9C"/>
    <w:rsid w:val="00914C66"/>
    <w:rsid w:val="009153E9"/>
    <w:rsid w:val="00917273"/>
    <w:rsid w:val="00921E2A"/>
    <w:rsid w:val="009225F6"/>
    <w:rsid w:val="00924EEB"/>
    <w:rsid w:val="00937B17"/>
    <w:rsid w:val="009409DC"/>
    <w:rsid w:val="00944D80"/>
    <w:rsid w:val="00945C42"/>
    <w:rsid w:val="0094671F"/>
    <w:rsid w:val="00970542"/>
    <w:rsid w:val="00972142"/>
    <w:rsid w:val="0097285A"/>
    <w:rsid w:val="00973D53"/>
    <w:rsid w:val="00973DA1"/>
    <w:rsid w:val="00974D8D"/>
    <w:rsid w:val="00982A24"/>
    <w:rsid w:val="0098517E"/>
    <w:rsid w:val="00994EBE"/>
    <w:rsid w:val="009A0B54"/>
    <w:rsid w:val="009A6C7E"/>
    <w:rsid w:val="009B0D42"/>
    <w:rsid w:val="009B2D67"/>
    <w:rsid w:val="009B43B5"/>
    <w:rsid w:val="009C5C94"/>
    <w:rsid w:val="009D034F"/>
    <w:rsid w:val="009D43EB"/>
    <w:rsid w:val="009D580B"/>
    <w:rsid w:val="009D6BCD"/>
    <w:rsid w:val="009E1918"/>
    <w:rsid w:val="009E6BF4"/>
    <w:rsid w:val="00A068E4"/>
    <w:rsid w:val="00A10481"/>
    <w:rsid w:val="00A236AD"/>
    <w:rsid w:val="00A24A5E"/>
    <w:rsid w:val="00A35131"/>
    <w:rsid w:val="00A355AA"/>
    <w:rsid w:val="00A410F9"/>
    <w:rsid w:val="00A4566A"/>
    <w:rsid w:val="00A53D15"/>
    <w:rsid w:val="00A600EB"/>
    <w:rsid w:val="00A6503F"/>
    <w:rsid w:val="00A6620C"/>
    <w:rsid w:val="00A75BF8"/>
    <w:rsid w:val="00A83D98"/>
    <w:rsid w:val="00A87288"/>
    <w:rsid w:val="00A93AC0"/>
    <w:rsid w:val="00A9497B"/>
    <w:rsid w:val="00AA1A80"/>
    <w:rsid w:val="00AA26B8"/>
    <w:rsid w:val="00AA2979"/>
    <w:rsid w:val="00AA3727"/>
    <w:rsid w:val="00AB0673"/>
    <w:rsid w:val="00AB16F6"/>
    <w:rsid w:val="00AB1C59"/>
    <w:rsid w:val="00AB2368"/>
    <w:rsid w:val="00AB62AA"/>
    <w:rsid w:val="00AB75B2"/>
    <w:rsid w:val="00AC454D"/>
    <w:rsid w:val="00AC7B0A"/>
    <w:rsid w:val="00AD063D"/>
    <w:rsid w:val="00AD16E5"/>
    <w:rsid w:val="00AE2780"/>
    <w:rsid w:val="00AE47A7"/>
    <w:rsid w:val="00AE51D8"/>
    <w:rsid w:val="00AF05AF"/>
    <w:rsid w:val="00AF45B9"/>
    <w:rsid w:val="00B013B5"/>
    <w:rsid w:val="00B03AD8"/>
    <w:rsid w:val="00B04921"/>
    <w:rsid w:val="00B100C9"/>
    <w:rsid w:val="00B14BBD"/>
    <w:rsid w:val="00B1795B"/>
    <w:rsid w:val="00B22D5B"/>
    <w:rsid w:val="00B23912"/>
    <w:rsid w:val="00B25683"/>
    <w:rsid w:val="00B3303B"/>
    <w:rsid w:val="00B3303D"/>
    <w:rsid w:val="00B40003"/>
    <w:rsid w:val="00B4151C"/>
    <w:rsid w:val="00B44B4A"/>
    <w:rsid w:val="00B44C4A"/>
    <w:rsid w:val="00B50CA6"/>
    <w:rsid w:val="00B551F5"/>
    <w:rsid w:val="00B610AC"/>
    <w:rsid w:val="00B64DD2"/>
    <w:rsid w:val="00B70703"/>
    <w:rsid w:val="00B73051"/>
    <w:rsid w:val="00B750D8"/>
    <w:rsid w:val="00B75780"/>
    <w:rsid w:val="00B76564"/>
    <w:rsid w:val="00B768DB"/>
    <w:rsid w:val="00B77E0B"/>
    <w:rsid w:val="00B84BB1"/>
    <w:rsid w:val="00B965E7"/>
    <w:rsid w:val="00BA04AC"/>
    <w:rsid w:val="00BC2816"/>
    <w:rsid w:val="00BD191B"/>
    <w:rsid w:val="00BE3E90"/>
    <w:rsid w:val="00BF0F1E"/>
    <w:rsid w:val="00BF736B"/>
    <w:rsid w:val="00C024E7"/>
    <w:rsid w:val="00C02C85"/>
    <w:rsid w:val="00C11300"/>
    <w:rsid w:val="00C2631B"/>
    <w:rsid w:val="00C26FD1"/>
    <w:rsid w:val="00C3029C"/>
    <w:rsid w:val="00C32C6E"/>
    <w:rsid w:val="00C45170"/>
    <w:rsid w:val="00C529FB"/>
    <w:rsid w:val="00C52F76"/>
    <w:rsid w:val="00C60602"/>
    <w:rsid w:val="00C653EC"/>
    <w:rsid w:val="00C65573"/>
    <w:rsid w:val="00C74CED"/>
    <w:rsid w:val="00C8599B"/>
    <w:rsid w:val="00C87F0E"/>
    <w:rsid w:val="00C905DD"/>
    <w:rsid w:val="00C912A8"/>
    <w:rsid w:val="00C916F2"/>
    <w:rsid w:val="00C93480"/>
    <w:rsid w:val="00C95DD8"/>
    <w:rsid w:val="00CA04BF"/>
    <w:rsid w:val="00CA0979"/>
    <w:rsid w:val="00CA17EF"/>
    <w:rsid w:val="00CA5321"/>
    <w:rsid w:val="00CB6607"/>
    <w:rsid w:val="00CD5A09"/>
    <w:rsid w:val="00CD5AF2"/>
    <w:rsid w:val="00CD707C"/>
    <w:rsid w:val="00CE0609"/>
    <w:rsid w:val="00CE695B"/>
    <w:rsid w:val="00CE7225"/>
    <w:rsid w:val="00D051CB"/>
    <w:rsid w:val="00D1061C"/>
    <w:rsid w:val="00D34EAD"/>
    <w:rsid w:val="00D42EE2"/>
    <w:rsid w:val="00D44406"/>
    <w:rsid w:val="00D45F81"/>
    <w:rsid w:val="00D47B6D"/>
    <w:rsid w:val="00D47EF3"/>
    <w:rsid w:val="00D549A9"/>
    <w:rsid w:val="00D6148C"/>
    <w:rsid w:val="00D71968"/>
    <w:rsid w:val="00D7506B"/>
    <w:rsid w:val="00D7587E"/>
    <w:rsid w:val="00D84412"/>
    <w:rsid w:val="00D84854"/>
    <w:rsid w:val="00D9307F"/>
    <w:rsid w:val="00DA1817"/>
    <w:rsid w:val="00DA342D"/>
    <w:rsid w:val="00DA4F1A"/>
    <w:rsid w:val="00DA5936"/>
    <w:rsid w:val="00DB22A4"/>
    <w:rsid w:val="00DB260D"/>
    <w:rsid w:val="00DB383B"/>
    <w:rsid w:val="00DC05BB"/>
    <w:rsid w:val="00DC0BD7"/>
    <w:rsid w:val="00DC1068"/>
    <w:rsid w:val="00DC5FF9"/>
    <w:rsid w:val="00DD3AE3"/>
    <w:rsid w:val="00DD43EA"/>
    <w:rsid w:val="00DE09E8"/>
    <w:rsid w:val="00DF2F1F"/>
    <w:rsid w:val="00E067BE"/>
    <w:rsid w:val="00E20F26"/>
    <w:rsid w:val="00E2581B"/>
    <w:rsid w:val="00E30C36"/>
    <w:rsid w:val="00E375FC"/>
    <w:rsid w:val="00E41516"/>
    <w:rsid w:val="00E459D5"/>
    <w:rsid w:val="00E70839"/>
    <w:rsid w:val="00E71706"/>
    <w:rsid w:val="00E83D1E"/>
    <w:rsid w:val="00E907B2"/>
    <w:rsid w:val="00E92B56"/>
    <w:rsid w:val="00E96A76"/>
    <w:rsid w:val="00E97BFF"/>
    <w:rsid w:val="00EA123B"/>
    <w:rsid w:val="00EA7CE3"/>
    <w:rsid w:val="00EB4DD5"/>
    <w:rsid w:val="00EB6520"/>
    <w:rsid w:val="00EC348A"/>
    <w:rsid w:val="00EC3844"/>
    <w:rsid w:val="00EC4636"/>
    <w:rsid w:val="00ED03DE"/>
    <w:rsid w:val="00ED085E"/>
    <w:rsid w:val="00ED4E87"/>
    <w:rsid w:val="00ED6F94"/>
    <w:rsid w:val="00EE20FA"/>
    <w:rsid w:val="00EE347F"/>
    <w:rsid w:val="00EF180B"/>
    <w:rsid w:val="00EF3C47"/>
    <w:rsid w:val="00EF5DDC"/>
    <w:rsid w:val="00EF6814"/>
    <w:rsid w:val="00EF700F"/>
    <w:rsid w:val="00EF753C"/>
    <w:rsid w:val="00F018E2"/>
    <w:rsid w:val="00F03E50"/>
    <w:rsid w:val="00F06894"/>
    <w:rsid w:val="00F07A09"/>
    <w:rsid w:val="00F122E5"/>
    <w:rsid w:val="00F15A07"/>
    <w:rsid w:val="00F22334"/>
    <w:rsid w:val="00F256FC"/>
    <w:rsid w:val="00F365D5"/>
    <w:rsid w:val="00F44C4E"/>
    <w:rsid w:val="00F46AB4"/>
    <w:rsid w:val="00F508E4"/>
    <w:rsid w:val="00F5794A"/>
    <w:rsid w:val="00F6096D"/>
    <w:rsid w:val="00F6184A"/>
    <w:rsid w:val="00F64458"/>
    <w:rsid w:val="00F70EE3"/>
    <w:rsid w:val="00F71B87"/>
    <w:rsid w:val="00F73489"/>
    <w:rsid w:val="00F81177"/>
    <w:rsid w:val="00F85316"/>
    <w:rsid w:val="00F87496"/>
    <w:rsid w:val="00F93242"/>
    <w:rsid w:val="00F96847"/>
    <w:rsid w:val="00FB0A42"/>
    <w:rsid w:val="00FB1D0C"/>
    <w:rsid w:val="00FB2BDF"/>
    <w:rsid w:val="00FC13AF"/>
    <w:rsid w:val="00FE0B0F"/>
    <w:rsid w:val="00FE12A2"/>
    <w:rsid w:val="00FE2D8F"/>
    <w:rsid w:val="00FE498C"/>
    <w:rsid w:val="00FE6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4"/>
    <w:pPr>
      <w:spacing w:after="200" w:line="27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E2EDC"/>
    <w:pPr>
      <w:tabs>
        <w:tab w:val="center" w:pos="4252"/>
        <w:tab w:val="right" w:pos="8504"/>
      </w:tabs>
      <w:snapToGrid w:val="0"/>
    </w:pPr>
  </w:style>
  <w:style w:type="character" w:customStyle="1" w:styleId="stbilgiChar">
    <w:name w:val="Üstbilgi Char"/>
    <w:basedOn w:val="VarsaylanParagrafYazTipi"/>
    <w:link w:val="stbilgi"/>
    <w:uiPriority w:val="99"/>
    <w:locked/>
    <w:rsid w:val="003E2EDC"/>
    <w:rPr>
      <w:rFonts w:cs="Times New Roman"/>
      <w:sz w:val="22"/>
      <w:szCs w:val="22"/>
      <w:lang w:val="tr-TR" w:eastAsia="tr-TR"/>
    </w:rPr>
  </w:style>
  <w:style w:type="paragraph" w:styleId="Altbilgi">
    <w:name w:val="footer"/>
    <w:basedOn w:val="Normal"/>
    <w:link w:val="AltbilgiChar"/>
    <w:uiPriority w:val="99"/>
    <w:rsid w:val="003E2EDC"/>
    <w:pPr>
      <w:tabs>
        <w:tab w:val="center" w:pos="4252"/>
        <w:tab w:val="right" w:pos="8504"/>
      </w:tabs>
      <w:snapToGrid w:val="0"/>
    </w:pPr>
  </w:style>
  <w:style w:type="character" w:customStyle="1" w:styleId="AltbilgiChar">
    <w:name w:val="Altbilgi Char"/>
    <w:basedOn w:val="VarsaylanParagrafYazTipi"/>
    <w:link w:val="Altbilgi"/>
    <w:uiPriority w:val="99"/>
    <w:locked/>
    <w:rsid w:val="003E2EDC"/>
    <w:rPr>
      <w:rFonts w:cs="Times New Roman"/>
      <w:sz w:val="22"/>
      <w:szCs w:val="22"/>
      <w:lang w:val="tr-TR" w:eastAsia="tr-TR"/>
    </w:rPr>
  </w:style>
  <w:style w:type="character" w:styleId="Kpr">
    <w:name w:val="Hyperlink"/>
    <w:basedOn w:val="VarsaylanParagrafYazTipi"/>
    <w:uiPriority w:val="99"/>
    <w:rsid w:val="003E2EDC"/>
    <w:rPr>
      <w:rFonts w:cs="Times New Roman"/>
      <w:color w:val="0000FF"/>
      <w:u w:val="single"/>
    </w:rPr>
  </w:style>
  <w:style w:type="character" w:styleId="AklamaBavurusu">
    <w:name w:val="annotation reference"/>
    <w:basedOn w:val="VarsaylanParagrafYazTipi"/>
    <w:uiPriority w:val="99"/>
    <w:semiHidden/>
    <w:rsid w:val="003E2EDC"/>
    <w:rPr>
      <w:rFonts w:cs="Times New Roman"/>
      <w:sz w:val="18"/>
      <w:szCs w:val="18"/>
    </w:rPr>
  </w:style>
  <w:style w:type="paragraph" w:styleId="AklamaMetni">
    <w:name w:val="annotation text"/>
    <w:basedOn w:val="Normal"/>
    <w:link w:val="AklamaMetniChar"/>
    <w:uiPriority w:val="99"/>
    <w:semiHidden/>
    <w:rsid w:val="003E2EDC"/>
    <w:rPr>
      <w:sz w:val="24"/>
      <w:szCs w:val="24"/>
    </w:rPr>
  </w:style>
  <w:style w:type="character" w:customStyle="1" w:styleId="AklamaMetniChar">
    <w:name w:val="Açıklama Metni Char"/>
    <w:basedOn w:val="VarsaylanParagrafYazTipi"/>
    <w:link w:val="AklamaMetni"/>
    <w:uiPriority w:val="99"/>
    <w:semiHidden/>
    <w:locked/>
    <w:rsid w:val="003E2EDC"/>
    <w:rPr>
      <w:rFonts w:cs="Times New Roman"/>
      <w:sz w:val="24"/>
      <w:szCs w:val="24"/>
      <w:lang w:val="tr-TR" w:eastAsia="tr-TR"/>
    </w:rPr>
  </w:style>
  <w:style w:type="paragraph" w:styleId="AklamaKonusu">
    <w:name w:val="annotation subject"/>
    <w:basedOn w:val="AklamaMetni"/>
    <w:next w:val="AklamaMetni"/>
    <w:link w:val="AklamaKonusuChar"/>
    <w:uiPriority w:val="99"/>
    <w:semiHidden/>
    <w:rsid w:val="003E2EDC"/>
    <w:rPr>
      <w:b/>
      <w:bCs/>
      <w:sz w:val="20"/>
      <w:szCs w:val="20"/>
    </w:rPr>
  </w:style>
  <w:style w:type="character" w:customStyle="1" w:styleId="AklamaKonusuChar">
    <w:name w:val="Açıklama Konusu Char"/>
    <w:basedOn w:val="AklamaMetniChar"/>
    <w:link w:val="AklamaKonusu"/>
    <w:uiPriority w:val="99"/>
    <w:semiHidden/>
    <w:locked/>
    <w:rsid w:val="003E2EDC"/>
    <w:rPr>
      <w:rFonts w:cs="Times New Roman"/>
      <w:b/>
      <w:bCs/>
      <w:sz w:val="24"/>
      <w:szCs w:val="24"/>
      <w:lang w:val="tr-TR" w:eastAsia="tr-TR"/>
    </w:rPr>
  </w:style>
  <w:style w:type="paragraph" w:styleId="BalonMetni">
    <w:name w:val="Balloon Text"/>
    <w:basedOn w:val="Normal"/>
    <w:link w:val="BalonMetniChar"/>
    <w:uiPriority w:val="99"/>
    <w:semiHidden/>
    <w:rsid w:val="003E2EDC"/>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locked/>
    <w:rsid w:val="003E2EDC"/>
    <w:rPr>
      <w:rFonts w:ascii="Lucida Grande" w:hAnsi="Lucida Grande" w:cs="Times New Roman"/>
      <w:sz w:val="18"/>
      <w:szCs w:val="18"/>
      <w:lang w:val="tr-TR" w:eastAsia="tr-TR"/>
    </w:rPr>
  </w:style>
  <w:style w:type="table" w:styleId="TabloKlavuzu">
    <w:name w:val="Table Grid"/>
    <w:basedOn w:val="NormalTablo"/>
    <w:uiPriority w:val="99"/>
    <w:locked/>
    <w:rsid w:val="00786EB0"/>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F018E2"/>
    <w:rPr>
      <w:color w:val="800080" w:themeColor="followedHyperlink"/>
      <w:u w:val="single"/>
    </w:rPr>
  </w:style>
  <w:style w:type="paragraph" w:styleId="ListeParagraf">
    <w:name w:val="List Paragraph"/>
    <w:basedOn w:val="Normal"/>
    <w:uiPriority w:val="34"/>
    <w:qFormat/>
    <w:rsid w:val="00EE347F"/>
    <w:pPr>
      <w:ind w:left="720"/>
      <w:contextualSpacing/>
    </w:pPr>
  </w:style>
  <w:style w:type="paragraph" w:styleId="DipnotMetni">
    <w:name w:val="footnote text"/>
    <w:basedOn w:val="Normal"/>
    <w:link w:val="DipnotMetniChar"/>
    <w:uiPriority w:val="99"/>
    <w:semiHidden/>
    <w:unhideWhenUsed/>
    <w:rsid w:val="00063AE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63AE4"/>
    <w:rPr>
      <w:sz w:val="20"/>
      <w:szCs w:val="20"/>
      <w:lang w:val="en-GB"/>
    </w:rPr>
  </w:style>
  <w:style w:type="character" w:styleId="DipnotBavurusu">
    <w:name w:val="footnote reference"/>
    <w:basedOn w:val="VarsaylanParagrafYazTipi"/>
    <w:uiPriority w:val="99"/>
    <w:semiHidden/>
    <w:unhideWhenUsed/>
    <w:rsid w:val="00063AE4"/>
    <w:rPr>
      <w:vertAlign w:val="superscript"/>
    </w:rPr>
  </w:style>
  <w:style w:type="table" w:styleId="AkGlgeleme">
    <w:name w:val="Light Shading"/>
    <w:basedOn w:val="NormalTablo"/>
    <w:uiPriority w:val="60"/>
    <w:rsid w:val="00721E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4"/>
    <w:pPr>
      <w:spacing w:after="200" w:line="27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E2EDC"/>
    <w:pPr>
      <w:tabs>
        <w:tab w:val="center" w:pos="4252"/>
        <w:tab w:val="right" w:pos="8504"/>
      </w:tabs>
      <w:snapToGrid w:val="0"/>
    </w:pPr>
  </w:style>
  <w:style w:type="character" w:customStyle="1" w:styleId="stbilgiChar">
    <w:name w:val="Üstbilgi Char"/>
    <w:basedOn w:val="VarsaylanParagrafYazTipi"/>
    <w:link w:val="stbilgi"/>
    <w:uiPriority w:val="99"/>
    <w:locked/>
    <w:rsid w:val="003E2EDC"/>
    <w:rPr>
      <w:rFonts w:cs="Times New Roman"/>
      <w:sz w:val="22"/>
      <w:szCs w:val="22"/>
      <w:lang w:val="tr-TR" w:eastAsia="tr-TR"/>
    </w:rPr>
  </w:style>
  <w:style w:type="paragraph" w:styleId="Altbilgi">
    <w:name w:val="footer"/>
    <w:basedOn w:val="Normal"/>
    <w:link w:val="AltbilgiChar"/>
    <w:uiPriority w:val="99"/>
    <w:rsid w:val="003E2EDC"/>
    <w:pPr>
      <w:tabs>
        <w:tab w:val="center" w:pos="4252"/>
        <w:tab w:val="right" w:pos="8504"/>
      </w:tabs>
      <w:snapToGrid w:val="0"/>
    </w:pPr>
  </w:style>
  <w:style w:type="character" w:customStyle="1" w:styleId="AltbilgiChar">
    <w:name w:val="Altbilgi Char"/>
    <w:basedOn w:val="VarsaylanParagrafYazTipi"/>
    <w:link w:val="Altbilgi"/>
    <w:uiPriority w:val="99"/>
    <w:locked/>
    <w:rsid w:val="003E2EDC"/>
    <w:rPr>
      <w:rFonts w:cs="Times New Roman"/>
      <w:sz w:val="22"/>
      <w:szCs w:val="22"/>
      <w:lang w:val="tr-TR" w:eastAsia="tr-TR"/>
    </w:rPr>
  </w:style>
  <w:style w:type="character" w:styleId="Kpr">
    <w:name w:val="Hyperlink"/>
    <w:basedOn w:val="VarsaylanParagrafYazTipi"/>
    <w:uiPriority w:val="99"/>
    <w:rsid w:val="003E2EDC"/>
    <w:rPr>
      <w:rFonts w:cs="Times New Roman"/>
      <w:color w:val="0000FF"/>
      <w:u w:val="single"/>
    </w:rPr>
  </w:style>
  <w:style w:type="character" w:styleId="AklamaBavurusu">
    <w:name w:val="annotation reference"/>
    <w:basedOn w:val="VarsaylanParagrafYazTipi"/>
    <w:uiPriority w:val="99"/>
    <w:semiHidden/>
    <w:rsid w:val="003E2EDC"/>
    <w:rPr>
      <w:rFonts w:cs="Times New Roman"/>
      <w:sz w:val="18"/>
      <w:szCs w:val="18"/>
    </w:rPr>
  </w:style>
  <w:style w:type="paragraph" w:styleId="AklamaMetni">
    <w:name w:val="annotation text"/>
    <w:basedOn w:val="Normal"/>
    <w:link w:val="AklamaMetniChar"/>
    <w:uiPriority w:val="99"/>
    <w:semiHidden/>
    <w:rsid w:val="003E2EDC"/>
    <w:rPr>
      <w:sz w:val="24"/>
      <w:szCs w:val="24"/>
    </w:rPr>
  </w:style>
  <w:style w:type="character" w:customStyle="1" w:styleId="AklamaMetniChar">
    <w:name w:val="Açıklama Metni Char"/>
    <w:basedOn w:val="VarsaylanParagrafYazTipi"/>
    <w:link w:val="AklamaMetni"/>
    <w:uiPriority w:val="99"/>
    <w:semiHidden/>
    <w:locked/>
    <w:rsid w:val="003E2EDC"/>
    <w:rPr>
      <w:rFonts w:cs="Times New Roman"/>
      <w:sz w:val="24"/>
      <w:szCs w:val="24"/>
      <w:lang w:val="tr-TR" w:eastAsia="tr-TR"/>
    </w:rPr>
  </w:style>
  <w:style w:type="paragraph" w:styleId="AklamaKonusu">
    <w:name w:val="annotation subject"/>
    <w:basedOn w:val="AklamaMetni"/>
    <w:next w:val="AklamaMetni"/>
    <w:link w:val="AklamaKonusuChar"/>
    <w:uiPriority w:val="99"/>
    <w:semiHidden/>
    <w:rsid w:val="003E2EDC"/>
    <w:rPr>
      <w:b/>
      <w:bCs/>
      <w:sz w:val="20"/>
      <w:szCs w:val="20"/>
    </w:rPr>
  </w:style>
  <w:style w:type="character" w:customStyle="1" w:styleId="AklamaKonusuChar">
    <w:name w:val="Açıklama Konusu Char"/>
    <w:basedOn w:val="AklamaMetniChar"/>
    <w:link w:val="AklamaKonusu"/>
    <w:uiPriority w:val="99"/>
    <w:semiHidden/>
    <w:locked/>
    <w:rsid w:val="003E2EDC"/>
    <w:rPr>
      <w:rFonts w:cs="Times New Roman"/>
      <w:b/>
      <w:bCs/>
      <w:sz w:val="24"/>
      <w:szCs w:val="24"/>
      <w:lang w:val="tr-TR" w:eastAsia="tr-TR"/>
    </w:rPr>
  </w:style>
  <w:style w:type="paragraph" w:styleId="BalonMetni">
    <w:name w:val="Balloon Text"/>
    <w:basedOn w:val="Normal"/>
    <w:link w:val="BalonMetniChar"/>
    <w:uiPriority w:val="99"/>
    <w:semiHidden/>
    <w:rsid w:val="003E2EDC"/>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locked/>
    <w:rsid w:val="003E2EDC"/>
    <w:rPr>
      <w:rFonts w:ascii="Lucida Grande" w:hAnsi="Lucida Grande" w:cs="Times New Roman"/>
      <w:sz w:val="18"/>
      <w:szCs w:val="18"/>
      <w:lang w:val="tr-TR" w:eastAsia="tr-TR"/>
    </w:rPr>
  </w:style>
  <w:style w:type="table" w:styleId="TabloKlavuzu">
    <w:name w:val="Table Grid"/>
    <w:basedOn w:val="NormalTablo"/>
    <w:uiPriority w:val="99"/>
    <w:locked/>
    <w:rsid w:val="00786EB0"/>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F018E2"/>
    <w:rPr>
      <w:color w:val="800080" w:themeColor="followedHyperlink"/>
      <w:u w:val="single"/>
    </w:rPr>
  </w:style>
  <w:style w:type="paragraph" w:styleId="ListeParagraf">
    <w:name w:val="List Paragraph"/>
    <w:basedOn w:val="Normal"/>
    <w:uiPriority w:val="34"/>
    <w:qFormat/>
    <w:rsid w:val="00EE347F"/>
    <w:pPr>
      <w:ind w:left="720"/>
      <w:contextualSpacing/>
    </w:pPr>
  </w:style>
  <w:style w:type="paragraph" w:styleId="DipnotMetni">
    <w:name w:val="footnote text"/>
    <w:basedOn w:val="Normal"/>
    <w:link w:val="DipnotMetniChar"/>
    <w:uiPriority w:val="99"/>
    <w:semiHidden/>
    <w:unhideWhenUsed/>
    <w:rsid w:val="00063AE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63AE4"/>
    <w:rPr>
      <w:sz w:val="20"/>
      <w:szCs w:val="20"/>
      <w:lang w:val="en-GB"/>
    </w:rPr>
  </w:style>
  <w:style w:type="character" w:styleId="DipnotBavurusu">
    <w:name w:val="footnote reference"/>
    <w:basedOn w:val="VarsaylanParagrafYazTipi"/>
    <w:uiPriority w:val="99"/>
    <w:semiHidden/>
    <w:unhideWhenUsed/>
    <w:rsid w:val="00063AE4"/>
    <w:rPr>
      <w:vertAlign w:val="superscript"/>
    </w:rPr>
  </w:style>
  <w:style w:type="table" w:styleId="AkGlgeleme">
    <w:name w:val="Light Shading"/>
    <w:basedOn w:val="NormalTablo"/>
    <w:uiPriority w:val="60"/>
    <w:rsid w:val="00721E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egitim.uludag.edu.tr/YDE/ingilizce/dersleren.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ozlem1@uludag.edu.tr" TargetMode="External"/><Relationship Id="rId1" Type="http://schemas.openxmlformats.org/officeDocument/2006/relationships/hyperlink" Target="mailto:dyilmaz@uludag.edu.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Personalisation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Sayfa1!$A$2:$A$5</c:f>
              <c:strCache>
                <c:ptCount val="4"/>
                <c:pt idx="0">
                  <c:v>rater 1</c:v>
                </c:pt>
                <c:pt idx="1">
                  <c:v>rater 2</c:v>
                </c:pt>
                <c:pt idx="2">
                  <c:v>rater 3</c:v>
                </c:pt>
                <c:pt idx="3">
                  <c:v>rater 4</c:v>
                </c:pt>
              </c:strCache>
            </c:strRef>
          </c:cat>
          <c:val>
            <c:numRef>
              <c:f>Sayfa1!$B$2:$B$5</c:f>
              <c:numCache>
                <c:formatCode>General</c:formatCode>
                <c:ptCount val="4"/>
                <c:pt idx="0">
                  <c:v>87</c:v>
                </c:pt>
                <c:pt idx="1">
                  <c:v>83</c:v>
                </c:pt>
                <c:pt idx="2">
                  <c:v>80</c:v>
                </c:pt>
                <c:pt idx="3">
                  <c:v>83</c:v>
                </c:pt>
              </c:numCache>
            </c:numRef>
          </c:val>
        </c:ser>
        <c:ser>
          <c:idx val="1"/>
          <c:order val="1"/>
          <c:tx>
            <c:strRef>
              <c:f>Sayfa1!$C$1</c:f>
              <c:strCache>
                <c:ptCount val="1"/>
                <c:pt idx="0">
                  <c:v>Individualisation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Sayfa1!$A$2:$A$5</c:f>
              <c:strCache>
                <c:ptCount val="4"/>
                <c:pt idx="0">
                  <c:v>rater 1</c:v>
                </c:pt>
                <c:pt idx="1">
                  <c:v>rater 2</c:v>
                </c:pt>
                <c:pt idx="2">
                  <c:v>rater 3</c:v>
                </c:pt>
                <c:pt idx="3">
                  <c:v>rater 4</c:v>
                </c:pt>
              </c:strCache>
            </c:strRef>
          </c:cat>
          <c:val>
            <c:numRef>
              <c:f>Sayfa1!$C$2:$C$5</c:f>
              <c:numCache>
                <c:formatCode>General</c:formatCode>
                <c:ptCount val="4"/>
                <c:pt idx="0">
                  <c:v>17</c:v>
                </c:pt>
                <c:pt idx="1">
                  <c:v>13</c:v>
                </c:pt>
                <c:pt idx="2">
                  <c:v>15</c:v>
                </c:pt>
                <c:pt idx="3">
                  <c:v>16</c:v>
                </c:pt>
              </c:numCache>
            </c:numRef>
          </c:val>
        </c:ser>
        <c:ser>
          <c:idx val="2"/>
          <c:order val="2"/>
          <c:tx>
            <c:strRef>
              <c:f>Sayfa1!$D$1</c:f>
              <c:strCache>
                <c:ptCount val="1"/>
                <c:pt idx="0">
                  <c:v>Localisation</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Sayfa1!$A$2:$A$5</c:f>
              <c:strCache>
                <c:ptCount val="4"/>
                <c:pt idx="0">
                  <c:v>rater 1</c:v>
                </c:pt>
                <c:pt idx="1">
                  <c:v>rater 2</c:v>
                </c:pt>
                <c:pt idx="2">
                  <c:v>rater 3</c:v>
                </c:pt>
                <c:pt idx="3">
                  <c:v>rater 4</c:v>
                </c:pt>
              </c:strCache>
            </c:strRef>
          </c:cat>
          <c:val>
            <c:numRef>
              <c:f>Sayfa1!$D$2:$D$5</c:f>
              <c:numCache>
                <c:formatCode>General</c:formatCode>
                <c:ptCount val="4"/>
                <c:pt idx="0">
                  <c:v>11</c:v>
                </c:pt>
                <c:pt idx="1">
                  <c:v>11</c:v>
                </c:pt>
                <c:pt idx="2">
                  <c:v>9</c:v>
                </c:pt>
                <c:pt idx="3">
                  <c:v>11</c:v>
                </c:pt>
              </c:numCache>
            </c:numRef>
          </c:val>
        </c:ser>
        <c:ser>
          <c:idx val="3"/>
          <c:order val="3"/>
          <c:tx>
            <c:strRef>
              <c:f>Sayfa1!$E$1</c:f>
              <c:strCache>
                <c:ptCount val="1"/>
                <c:pt idx="0">
                  <c:v>Immediate Context</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Sayfa1!$A$2:$A$5</c:f>
              <c:strCache>
                <c:ptCount val="4"/>
                <c:pt idx="0">
                  <c:v>rater 1</c:v>
                </c:pt>
                <c:pt idx="1">
                  <c:v>rater 2</c:v>
                </c:pt>
                <c:pt idx="2">
                  <c:v>rater 3</c:v>
                </c:pt>
                <c:pt idx="3">
                  <c:v>rater 4</c:v>
                </c:pt>
              </c:strCache>
            </c:strRef>
          </c:cat>
          <c:val>
            <c:numRef>
              <c:f>Sayfa1!$E$2:$E$5</c:f>
              <c:numCache>
                <c:formatCode>General</c:formatCode>
                <c:ptCount val="4"/>
                <c:pt idx="0">
                  <c:v>9</c:v>
                </c:pt>
                <c:pt idx="1">
                  <c:v>9</c:v>
                </c:pt>
                <c:pt idx="2">
                  <c:v>8</c:v>
                </c:pt>
                <c:pt idx="3">
                  <c:v>9</c:v>
                </c:pt>
              </c:numCache>
            </c:numRef>
          </c:val>
        </c:ser>
        <c:dLbls>
          <c:showLegendKey val="0"/>
          <c:showVal val="0"/>
          <c:showCatName val="0"/>
          <c:showSerName val="0"/>
          <c:showPercent val="0"/>
          <c:showBubbleSize val="0"/>
        </c:dLbls>
        <c:gapWidth val="150"/>
        <c:shape val="cylinder"/>
        <c:axId val="123695872"/>
        <c:axId val="123697408"/>
        <c:axId val="0"/>
      </c:bar3DChart>
      <c:catAx>
        <c:axId val="123695872"/>
        <c:scaling>
          <c:orientation val="minMax"/>
        </c:scaling>
        <c:delete val="0"/>
        <c:axPos val="b"/>
        <c:majorTickMark val="out"/>
        <c:minorTickMark val="none"/>
        <c:tickLblPos val="nextTo"/>
        <c:crossAx val="123697408"/>
        <c:crosses val="autoZero"/>
        <c:auto val="1"/>
        <c:lblAlgn val="ctr"/>
        <c:lblOffset val="100"/>
        <c:noMultiLvlLbl val="0"/>
      </c:catAx>
      <c:valAx>
        <c:axId val="123697408"/>
        <c:scaling>
          <c:orientation val="minMax"/>
        </c:scaling>
        <c:delete val="0"/>
        <c:axPos val="l"/>
        <c:majorGridlines/>
        <c:numFmt formatCode="General" sourceLinked="1"/>
        <c:majorTickMark val="out"/>
        <c:minorTickMark val="none"/>
        <c:tickLblPos val="nextTo"/>
        <c:crossAx val="123695872"/>
        <c:crosses val="autoZero"/>
        <c:crossBetween val="between"/>
      </c:valAx>
    </c:plotArea>
    <c:legend>
      <c:legendPos val="r"/>
      <c:legendEntry>
        <c:idx val="0"/>
        <c:txPr>
          <a:bodyPr/>
          <a:lstStyle/>
          <a:p>
            <a:pPr>
              <a:defRPr b="1" cap="none" spc="0">
                <a:ln w="1905"/>
                <a:solidFill>
                  <a:schemeClr val="tx2"/>
                </a:solidFill>
                <a:effectLst>
                  <a:innerShdw blurRad="69850" dist="43180" dir="5400000">
                    <a:srgbClr val="000000">
                      <a:alpha val="65000"/>
                    </a:srgbClr>
                  </a:innerShdw>
                </a:effectLst>
                <a:latin typeface="+mn-lt"/>
              </a:defRPr>
            </a:pPr>
            <a:endParaRPr lang="tr-TR"/>
          </a:p>
        </c:txPr>
      </c:legendEntry>
      <c:legendEntry>
        <c:idx val="1"/>
        <c:txPr>
          <a:bodyPr/>
          <a:lstStyle/>
          <a:p>
            <a:pPr>
              <a:defRPr b="1" cap="none" spc="0">
                <a:ln w="1905"/>
                <a:solidFill>
                  <a:schemeClr val="accent2"/>
                </a:solidFill>
                <a:effectLst>
                  <a:innerShdw blurRad="69850" dist="43180" dir="5400000">
                    <a:srgbClr val="000000">
                      <a:alpha val="65000"/>
                    </a:srgbClr>
                  </a:innerShdw>
                </a:effectLst>
              </a:defRPr>
            </a:pPr>
            <a:endParaRPr lang="tr-TR"/>
          </a:p>
        </c:txPr>
      </c:legendEntry>
      <c:legendEntry>
        <c:idx val="2"/>
        <c:txPr>
          <a:bodyPr/>
          <a:lstStyle/>
          <a:p>
            <a:pPr>
              <a:defRPr b="1" cap="none" spc="0">
                <a:ln w="1905"/>
                <a:solidFill>
                  <a:schemeClr val="accent3"/>
                </a:solidFill>
                <a:effectLst>
                  <a:innerShdw blurRad="69850" dist="43180" dir="5400000">
                    <a:srgbClr val="000000">
                      <a:alpha val="65000"/>
                    </a:srgbClr>
                  </a:innerShdw>
                </a:effectLst>
              </a:defRPr>
            </a:pPr>
            <a:endParaRPr lang="tr-TR"/>
          </a:p>
        </c:txPr>
      </c:legendEntry>
      <c:legendEntry>
        <c:idx val="3"/>
        <c:txPr>
          <a:bodyPr/>
          <a:lstStyle/>
          <a:p>
            <a:pPr>
              <a:defRPr b="1" cap="none" spc="0">
                <a:ln w="1905"/>
                <a:solidFill>
                  <a:schemeClr val="accent4"/>
                </a:solidFill>
                <a:effectLst>
                  <a:innerShdw blurRad="69850" dist="43180" dir="5400000">
                    <a:srgbClr val="000000">
                      <a:alpha val="65000"/>
                    </a:srgbClr>
                  </a:innerShdw>
                </a:effectLst>
              </a:defRPr>
            </a:pPr>
            <a:endParaRPr lang="tr-TR"/>
          </a:p>
        </c:txPr>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D4BC-8050-454E-B5B8-4D791F75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6889</Words>
  <Characters>39269</Characters>
  <Application>Microsoft Office Word</Application>
  <DocSecurity>0</DocSecurity>
  <Lines>327</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Contextualisation in EFL Primary Classroom: A Neglegted Issue in Teacher Education</vt:lpstr>
      <vt:lpstr>Contextualisation in EFL Primary Classroom: A Neglegted Issue in Teacher Education</vt:lpstr>
    </vt:vector>
  </TitlesOfParts>
  <Company/>
  <LinksUpToDate>false</LinksUpToDate>
  <CharactersWithSpaces>46066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Contextualisation in EFL Primary Classroom: A Neglegted Issue in Teacher Education</dc:title>
  <dc:creator>ÇİĞDEM</dc:creator>
  <cp:lastModifiedBy>ÇİĞDEM</cp:lastModifiedBy>
  <cp:revision>2</cp:revision>
  <cp:lastPrinted>2012-02-10T17:33:00Z</cp:lastPrinted>
  <dcterms:created xsi:type="dcterms:W3CDTF">2013-02-24T10:13:00Z</dcterms:created>
  <dcterms:modified xsi:type="dcterms:W3CDTF">2013-02-24T10:13:00Z</dcterms:modified>
</cp:coreProperties>
</file>